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72A2F" w14:textId="43871561" w:rsidR="00AD32AA" w:rsidRPr="00091681" w:rsidRDefault="00AD32AA" w:rsidP="00AD32AA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91681">
        <w:rPr>
          <w:b/>
          <w:sz w:val="28"/>
          <w:szCs w:val="28"/>
          <w:lang w:val="ru-RU"/>
        </w:rPr>
        <w:t>ЭКОЛОГИЧЕСКИЕ ПРОБЛЕМЫ Г. ГОМЕЛЬ</w:t>
      </w:r>
    </w:p>
    <w:p w14:paraId="6ACF816E" w14:textId="77777777" w:rsidR="00091681" w:rsidRPr="00091681" w:rsidRDefault="00091681" w:rsidP="00091681">
      <w:pPr>
        <w:spacing w:after="0" w:line="240" w:lineRule="auto"/>
        <w:jc w:val="center"/>
        <w:rPr>
          <w:rFonts w:eastAsia="Times New Roman"/>
          <w:b/>
          <w:bCs/>
          <w:i/>
          <w:iCs/>
          <w:sz w:val="28"/>
          <w:szCs w:val="28"/>
          <w:lang w:val="ru-RU" w:eastAsia="ru-RU"/>
        </w:rPr>
      </w:pPr>
    </w:p>
    <w:p w14:paraId="2F42DA6E" w14:textId="77777777" w:rsidR="00091681" w:rsidRPr="00091681" w:rsidRDefault="00091681" w:rsidP="00091681">
      <w:pPr>
        <w:spacing w:after="0" w:line="240" w:lineRule="auto"/>
        <w:jc w:val="center"/>
        <w:rPr>
          <w:rFonts w:eastAsia="Times New Roman"/>
          <w:b/>
          <w:bCs/>
          <w:i/>
          <w:iCs/>
          <w:sz w:val="28"/>
          <w:szCs w:val="28"/>
          <w:lang w:val="ru-RU" w:eastAsia="ru-RU"/>
        </w:rPr>
      </w:pPr>
      <w:r w:rsidRPr="00091681">
        <w:rPr>
          <w:rFonts w:eastAsia="Times New Roman"/>
          <w:b/>
          <w:bCs/>
          <w:i/>
          <w:iCs/>
          <w:sz w:val="28"/>
          <w:szCs w:val="28"/>
          <w:lang w:val="ru-RU" w:eastAsia="ru-RU"/>
        </w:rPr>
        <w:t>И.В. Мурашкина</w:t>
      </w:r>
    </w:p>
    <w:p w14:paraId="35A53A38" w14:textId="77777777" w:rsidR="00091681" w:rsidRPr="00091681" w:rsidRDefault="00091681" w:rsidP="00091681">
      <w:pPr>
        <w:spacing w:after="0" w:line="240" w:lineRule="auto"/>
        <w:jc w:val="center"/>
        <w:rPr>
          <w:sz w:val="28"/>
          <w:szCs w:val="28"/>
          <w:lang w:val="ru-RU"/>
        </w:rPr>
      </w:pPr>
    </w:p>
    <w:p w14:paraId="304C0C3F" w14:textId="32C280AF" w:rsidR="00FC4661" w:rsidRPr="00091681" w:rsidRDefault="00091681" w:rsidP="0009168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091681">
        <w:rPr>
          <w:sz w:val="28"/>
          <w:szCs w:val="28"/>
        </w:rPr>
        <w:t xml:space="preserve"> </w:t>
      </w:r>
      <w:r w:rsidRPr="00091681">
        <w:rPr>
          <w:sz w:val="28"/>
          <w:szCs w:val="28"/>
        </w:rPr>
        <w:t>(</w:t>
      </w:r>
      <w:r w:rsidRPr="00091681">
        <w:rPr>
          <w:rFonts w:eastAsia="Times New Roman"/>
          <w:bCs/>
          <w:iCs/>
          <w:sz w:val="28"/>
          <w:szCs w:val="28"/>
        </w:rPr>
        <w:t xml:space="preserve">Научный руководитель </w:t>
      </w:r>
      <w:r w:rsidRPr="00091681">
        <w:rPr>
          <w:rFonts w:eastAsia="Times New Roman"/>
          <w:bCs/>
          <w:iCs/>
          <w:sz w:val="28"/>
          <w:szCs w:val="28"/>
          <w:lang w:val="ru-RU"/>
        </w:rPr>
        <w:t>Тимофеева Т.А.</w:t>
      </w:r>
      <w:r w:rsidRPr="00091681">
        <w:rPr>
          <w:rFonts w:eastAsia="Times New Roman"/>
          <w:bCs/>
          <w:iCs/>
          <w:sz w:val="28"/>
          <w:szCs w:val="28"/>
        </w:rPr>
        <w:t xml:space="preserve">, </w:t>
      </w:r>
      <w:r w:rsidRPr="00091681">
        <w:rPr>
          <w:rFonts w:eastAsia="Times New Roman"/>
          <w:bCs/>
          <w:iCs/>
          <w:sz w:val="28"/>
          <w:szCs w:val="28"/>
          <w:lang w:val="ru-RU"/>
        </w:rPr>
        <w:t>доцент</w:t>
      </w:r>
      <w:r w:rsidRPr="00091681">
        <w:rPr>
          <w:rFonts w:eastAsia="Times New Roman"/>
          <w:bCs/>
          <w:iCs/>
          <w:sz w:val="28"/>
          <w:szCs w:val="28"/>
        </w:rPr>
        <w:t xml:space="preserve"> кафедры </w:t>
      </w:r>
      <w:r w:rsidRPr="00091681">
        <w:rPr>
          <w:rFonts w:eastAsia="Times New Roman"/>
          <w:bCs/>
          <w:iCs/>
          <w:sz w:val="28"/>
          <w:szCs w:val="28"/>
          <w:lang w:val="ru-RU"/>
        </w:rPr>
        <w:t>экологии</w:t>
      </w:r>
      <w:r w:rsidRPr="00091681">
        <w:rPr>
          <w:rFonts w:eastAsia="Times New Roman"/>
          <w:bCs/>
          <w:iCs/>
          <w:sz w:val="28"/>
          <w:szCs w:val="28"/>
        </w:rPr>
        <w:t>)</w:t>
      </w:r>
    </w:p>
    <w:p w14:paraId="6A7F6D34" w14:textId="77777777" w:rsidR="00091681" w:rsidRPr="00091681" w:rsidRDefault="00091681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5D3BB0E" w14:textId="0ACCB66F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Цель данной работы –оценк</w:t>
      </w:r>
      <w:r w:rsidR="004C40BE" w:rsidRPr="00091681">
        <w:rPr>
          <w:sz w:val="28"/>
          <w:szCs w:val="28"/>
          <w:lang w:val="ru-RU"/>
        </w:rPr>
        <w:t>а</w:t>
      </w:r>
      <w:r w:rsidRPr="00091681">
        <w:rPr>
          <w:sz w:val="28"/>
          <w:szCs w:val="28"/>
        </w:rPr>
        <w:t xml:space="preserve"> экологически</w:t>
      </w:r>
      <w:r w:rsidR="004C40BE" w:rsidRPr="00091681">
        <w:rPr>
          <w:sz w:val="28"/>
          <w:szCs w:val="28"/>
          <w:lang w:val="ru-RU"/>
        </w:rPr>
        <w:t>х</w:t>
      </w:r>
      <w:r w:rsidRPr="00091681">
        <w:rPr>
          <w:sz w:val="28"/>
          <w:szCs w:val="28"/>
        </w:rPr>
        <w:t xml:space="preserve"> проблем г. Гомеля.</w:t>
      </w:r>
      <w:r w:rsidR="00091681"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К основным экологическим проблемам Гомеля следует отнести радиоактивное заражение, загрязнение атмосферы, почв и вод химическими элементами, недостаточное озеленение территории. Экологические проблемы обусловлены, главным образом, положением Гомеля как крупного промышленного центра.</w:t>
      </w:r>
      <w:r w:rsidR="00663316"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 xml:space="preserve">Климатические условия, особенности геологического строения и рельефа благоприятны для развития гидросети. Здесь сформировалась устойчивая гидросистема рек, озер, подземных вод. Загрязнение вод реки Сож у </w:t>
      </w:r>
      <w:r w:rsidR="00663316" w:rsidRPr="00091681">
        <w:rPr>
          <w:sz w:val="28"/>
          <w:szCs w:val="28"/>
          <w:lang w:val="ru-RU"/>
        </w:rPr>
        <w:t>г.</w:t>
      </w:r>
      <w:r w:rsidRPr="00091681">
        <w:rPr>
          <w:sz w:val="28"/>
          <w:szCs w:val="28"/>
        </w:rPr>
        <w:t>Гомеля характеризуется как умеренное (ИЗВ = 1,1–1,9).</w:t>
      </w:r>
    </w:p>
    <w:p w14:paraId="56BC09C9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Основными загрязняющими веществами являются формальдегид, фтористый водород, фенол, аммиак, оксид углерода. Главными источниками загрязнения являются автотранспорт, лесная промышленность, производство минеральных удобрений (Гомельский химзавод), теплоэнергетика (Гомельская ТЭЦ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1, Гомельская ТЭЦ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2 и др.). Наблюдается рост среднего за год содержания оксида углерода, что объясняется повышением интенсивности автомобильного движения. Средние концентрации других вредных веществ снижаются.</w:t>
      </w:r>
    </w:p>
    <w:p w14:paraId="34341254" w14:textId="642A8673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bookmarkStart w:id="0" w:name="_Hlk36808457"/>
      <w:r w:rsidRPr="00091681">
        <w:rPr>
          <w:b/>
          <w:sz w:val="28"/>
          <w:szCs w:val="28"/>
          <w:lang w:val="ru-RU"/>
        </w:rPr>
        <w:t xml:space="preserve"> Оценка экологических проблем г. Гомель, связанных с выбросами предприятий и организаций. </w:t>
      </w:r>
      <w:r w:rsidRPr="00091681">
        <w:rPr>
          <w:sz w:val="28"/>
          <w:szCs w:val="28"/>
          <w:shd w:val="clear" w:color="auto" w:fill="FFFFFF"/>
        </w:rPr>
        <w:t>Город Гомель является важным транспортным и промышленным узлом Республики Беларусь. Большой вклад в загрязнение атмосферного воздуха</w:t>
      </w:r>
      <w:r w:rsidRPr="00091681">
        <w:rPr>
          <w:sz w:val="28"/>
          <w:szCs w:val="28"/>
          <w:shd w:val="clear" w:color="auto" w:fill="FFFFFF"/>
          <w:lang w:val="ru-RU"/>
        </w:rPr>
        <w:t xml:space="preserve"> и водных ресурсов </w:t>
      </w:r>
      <w:r w:rsidRPr="00091681">
        <w:rPr>
          <w:sz w:val="28"/>
          <w:szCs w:val="28"/>
          <w:shd w:val="clear" w:color="auto" w:fill="FFFFFF"/>
        </w:rPr>
        <w:t>территории города вносят выбросы промышленных предприятий.</w:t>
      </w:r>
    </w:p>
    <w:p w14:paraId="4CAFF45C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91681">
        <w:rPr>
          <w:sz w:val="28"/>
          <w:szCs w:val="28"/>
          <w:shd w:val="clear" w:color="auto" w:fill="FFFFFF"/>
        </w:rPr>
        <w:t>В условиях активной хозяйственной деятельности человека, особо острой проблемой стало загрязнение природных вод техногенными поллютантами. Распространенным химическим загрязнением водоемов является загрязнение тяжелыми металлами. Основным антропогенным источником поступления тяжелых металлов в водные объекты являются недостаточно очищенные сточные воды.</w:t>
      </w:r>
    </w:p>
    <w:p w14:paraId="153E5114" w14:textId="0F24A2ED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091681">
        <w:rPr>
          <w:sz w:val="28"/>
          <w:szCs w:val="28"/>
          <w:shd w:val="clear" w:color="auto" w:fill="FFFFFF"/>
        </w:rPr>
        <w:t>По данным государственного водного кадастра, только за последние три года сброс недостаточно очищенных сточных вод увеличился в Беларуси в 2,5 раза. Наибольшую нагрузку испытывают реки Свислочь в Минске, Уза в Гомеле, Уша под Молодечно</w:t>
      </w:r>
      <w:r w:rsidRPr="00091681">
        <w:rPr>
          <w:sz w:val="28"/>
          <w:szCs w:val="28"/>
          <w:shd w:val="clear" w:color="auto" w:fill="FFFFFF"/>
          <w:lang w:val="ru-RU"/>
        </w:rPr>
        <w:t>.</w:t>
      </w:r>
      <w:r w:rsidRPr="00091681">
        <w:rPr>
          <w:sz w:val="28"/>
          <w:szCs w:val="28"/>
        </w:rPr>
        <w:t>Река Сож на участке, прилегающем к Гомелю, загрязняется городскими сточными водами, стоками промышленных и коммунальных предприятий города (в целом для города 159 предприятий), 12 ливневых коллекторов, в результате рекреационного использования, судоходных целей, др</w:t>
      </w:r>
      <w:r w:rsidRPr="00091681">
        <w:rPr>
          <w:sz w:val="28"/>
          <w:szCs w:val="28"/>
          <w:lang w:val="ru-RU"/>
        </w:rPr>
        <w:t>. [</w:t>
      </w:r>
      <w:r w:rsidR="00663316" w:rsidRPr="00091681">
        <w:rPr>
          <w:sz w:val="28"/>
          <w:szCs w:val="28"/>
          <w:lang w:val="ru-RU"/>
        </w:rPr>
        <w:t>1</w:t>
      </w:r>
      <w:r w:rsidRPr="00091681">
        <w:rPr>
          <w:sz w:val="28"/>
          <w:szCs w:val="28"/>
          <w:lang w:val="ru-RU"/>
        </w:rPr>
        <w:t>].</w:t>
      </w:r>
    </w:p>
    <w:p w14:paraId="12B93613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091681">
        <w:rPr>
          <w:sz w:val="28"/>
          <w:szCs w:val="28"/>
          <w:shd w:val="clear" w:color="auto" w:fill="FFFFFF"/>
          <w:lang w:val="ru-RU"/>
        </w:rPr>
        <w:lastRenderedPageBreak/>
        <w:t xml:space="preserve">Для городов Беларуси актуальной является проблема загрязнения атмосферного воздуха. Повышенные уровни загрязнения в последние годы отмечаются в таких промышленных центрах, как Могилев, Гомель, Витебск, Бобруйск, Полоцк, Мозырь, Гродно. </w:t>
      </w:r>
    </w:p>
    <w:p w14:paraId="665C2727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  <w:shd w:val="clear" w:color="auto" w:fill="FFFFFF"/>
          <w:lang w:val="ru-RU"/>
        </w:rPr>
        <w:t>Немалый</w:t>
      </w:r>
      <w:r w:rsidRPr="00091681">
        <w:rPr>
          <w:sz w:val="28"/>
          <w:szCs w:val="28"/>
          <w:shd w:val="clear" w:color="auto" w:fill="FFFFFF"/>
        </w:rPr>
        <w:t xml:space="preserve"> вклад в загрязнение воздушного бассейна района вносят промышленные предприятия </w:t>
      </w:r>
      <w:r w:rsidRPr="00091681">
        <w:rPr>
          <w:sz w:val="28"/>
          <w:szCs w:val="28"/>
          <w:shd w:val="clear" w:color="auto" w:fill="FFFFFF"/>
          <w:lang w:val="ru-RU"/>
        </w:rPr>
        <w:t>города</w:t>
      </w:r>
      <w:r w:rsidRPr="00091681">
        <w:rPr>
          <w:sz w:val="28"/>
          <w:szCs w:val="28"/>
          <w:shd w:val="clear" w:color="auto" w:fill="FFFFFF"/>
        </w:rPr>
        <w:t xml:space="preserve"> Гомеля. Более половины объема выбросов от стационарных источников в Гомеле образовалось за счет работы Гомельской ТЭЦ (более 50</w:t>
      </w:r>
      <w:r w:rsidRPr="00091681">
        <w:rPr>
          <w:sz w:val="28"/>
          <w:szCs w:val="28"/>
          <w:shd w:val="clear" w:color="auto" w:fill="FFFFFF"/>
          <w:lang w:val="ru-RU"/>
        </w:rPr>
        <w:t xml:space="preserve"> </w:t>
      </w:r>
      <w:r w:rsidRPr="00091681">
        <w:rPr>
          <w:sz w:val="28"/>
          <w:szCs w:val="28"/>
          <w:shd w:val="clear" w:color="auto" w:fill="FFFFFF"/>
        </w:rPr>
        <w:t>%), ОАО «Гомельстекло». Большое влияние на состояние атмосферного воздуха оказывают такие предприятия, как «Гомельдрев», Гомельский химический завод, «Гомельоблтеплосеть», «Центролит» и др.</w:t>
      </w:r>
      <w:r w:rsidRPr="00091681">
        <w:rPr>
          <w:sz w:val="28"/>
          <w:szCs w:val="28"/>
          <w:shd w:val="clear" w:color="auto" w:fill="FFFFFF"/>
          <w:lang w:val="ru-RU"/>
        </w:rPr>
        <w:t xml:space="preserve"> </w:t>
      </w:r>
    </w:p>
    <w:p w14:paraId="78570278" w14:textId="7261983C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091681">
        <w:rPr>
          <w:sz w:val="28"/>
          <w:szCs w:val="28"/>
          <w:shd w:val="clear" w:color="auto" w:fill="FFFFFF"/>
        </w:rPr>
        <w:t>В структуре промышленности ведущую роль играет топливная промышленность и черная металлургия. Гомельская область резко выделяется величиной накопления токсичных отходов. На ее территории сконцентрировано три четверти от их общего объема. Здесь же ведется строительство предприятия по утилизации этих отходов. В последние 5 лет область выделяется наиболее высокими уровнями загрязнения атмосферного воздуха городов. За период 2001–2005 гг. его повышенная и высокая степень фиксировалось в гг. Гомель в 80</w:t>
      </w:r>
      <w:r w:rsidRPr="00091681">
        <w:rPr>
          <w:sz w:val="28"/>
          <w:szCs w:val="28"/>
          <w:shd w:val="clear" w:color="auto" w:fill="FFFFFF"/>
          <w:lang w:val="ru-RU"/>
        </w:rPr>
        <w:t xml:space="preserve"> </w:t>
      </w:r>
      <w:r w:rsidRPr="00091681">
        <w:rPr>
          <w:sz w:val="28"/>
          <w:szCs w:val="28"/>
          <w:shd w:val="clear" w:color="auto" w:fill="FFFFFF"/>
        </w:rPr>
        <w:t>%, Светлогорск – 60</w:t>
      </w:r>
      <w:r w:rsidRPr="00091681">
        <w:rPr>
          <w:sz w:val="28"/>
          <w:szCs w:val="28"/>
          <w:shd w:val="clear" w:color="auto" w:fill="FFFFFF"/>
          <w:lang w:val="ru-RU"/>
        </w:rPr>
        <w:t xml:space="preserve"> </w:t>
      </w:r>
      <w:r w:rsidRPr="00091681">
        <w:rPr>
          <w:sz w:val="28"/>
          <w:szCs w:val="28"/>
          <w:shd w:val="clear" w:color="auto" w:fill="FFFFFF"/>
        </w:rPr>
        <w:t>% и Мозырь – 40</w:t>
      </w:r>
      <w:r w:rsidRPr="00091681">
        <w:rPr>
          <w:sz w:val="28"/>
          <w:szCs w:val="28"/>
          <w:shd w:val="clear" w:color="auto" w:fill="FFFFFF"/>
          <w:lang w:val="ru-RU"/>
        </w:rPr>
        <w:t xml:space="preserve"> </w:t>
      </w:r>
      <w:r w:rsidRPr="00091681">
        <w:rPr>
          <w:sz w:val="28"/>
          <w:szCs w:val="28"/>
          <w:shd w:val="clear" w:color="auto" w:fill="FFFFFF"/>
        </w:rPr>
        <w:t>% случаев</w:t>
      </w:r>
      <w:bookmarkEnd w:id="0"/>
      <w:r w:rsidRPr="00091681">
        <w:rPr>
          <w:sz w:val="28"/>
          <w:szCs w:val="28"/>
          <w:shd w:val="clear" w:color="auto" w:fill="FFFFFF"/>
          <w:lang w:val="ru-RU"/>
        </w:rPr>
        <w:t xml:space="preserve"> [</w:t>
      </w:r>
      <w:r w:rsidR="00663316" w:rsidRPr="00091681">
        <w:rPr>
          <w:sz w:val="28"/>
          <w:szCs w:val="28"/>
          <w:shd w:val="clear" w:color="auto" w:fill="FFFFFF"/>
          <w:lang w:val="ru-RU"/>
        </w:rPr>
        <w:t>2</w:t>
      </w:r>
      <w:r w:rsidRPr="00091681">
        <w:rPr>
          <w:sz w:val="28"/>
          <w:szCs w:val="28"/>
          <w:shd w:val="clear" w:color="auto" w:fill="FFFFFF"/>
          <w:lang w:val="ru-RU"/>
        </w:rPr>
        <w:t>].</w:t>
      </w:r>
    </w:p>
    <w:p w14:paraId="5BB33968" w14:textId="0438BFBF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1" w:name="_Toc447126447"/>
      <w:r w:rsidRPr="00091681">
        <w:rPr>
          <w:b/>
          <w:sz w:val="28"/>
          <w:szCs w:val="28"/>
          <w:lang w:val="ru-RU"/>
        </w:rPr>
        <w:t xml:space="preserve"> </w:t>
      </w:r>
      <w:bookmarkStart w:id="2" w:name="_Hlk36380564"/>
      <w:r w:rsidRPr="00091681">
        <w:rPr>
          <w:b/>
          <w:sz w:val="28"/>
          <w:szCs w:val="28"/>
          <w:lang w:val="ru-RU"/>
        </w:rPr>
        <w:t>Оценка влияния выбросов предприятий на загрязнение атмосферного воздуха</w:t>
      </w:r>
      <w:bookmarkEnd w:id="2"/>
      <w:r w:rsidRPr="00091681">
        <w:rPr>
          <w:b/>
          <w:sz w:val="28"/>
          <w:szCs w:val="28"/>
          <w:lang w:val="ru-RU"/>
        </w:rPr>
        <w:t xml:space="preserve">. </w:t>
      </w:r>
      <w:r w:rsidRPr="00091681">
        <w:rPr>
          <w:sz w:val="28"/>
          <w:szCs w:val="28"/>
        </w:rPr>
        <w:t>Большой вклад в загрязнение атмосферного воздуха территории города вносят выбросы промышленных предприятий.</w:t>
      </w:r>
    </w:p>
    <w:p w14:paraId="05AE2FF0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 Гомельском районе развито машиностроение (крупнейший чугунолитейный завод «Центролит», «Гомсельмаш» – производство кормо– и зерноуборочных комбайнов и другой сельскохозяйственной техники, подшипниковый и др.), химическая промышленность (Гомельский химический комбинат – производство фосфорных удобрений, серной кислоты), лесная и деревообрабатывающая промышленность (ПО «Гомельдрев», деревообрабатывающий комбинат и др.).</w:t>
      </w:r>
    </w:p>
    <w:p w14:paraId="0671C5E9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Промышленность строительных материалов представлена производством железобетонных изделий, различных стеновых материалов, стекольная промышленность производит полированное стекло.</w:t>
      </w:r>
    </w:p>
    <w:p w14:paraId="55C22634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Легкая промышленность представлена трикотажным предприятием «8 Марта», швейными предприятиями «Коминтерн», «Гомельчанка» и др., пищевая промышленность – мясным и молочным комбинатом в Гомеле, кондитерской фабрикой «Спартак» и др.</w:t>
      </w:r>
    </w:p>
    <w:p w14:paraId="14407954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Более половины объема выбросов от стационарных источников в Гомеле образовалось за счет работы Гомельской ТЭЦ (более 50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%), ОАО «Гомельстекло». Большое влияние на состояние атмосферного воздуха оказывают такие предприятия, как «Гомельдрев», Гомельский химический завод, «Гомельоблтеплосеть», «Центролит» и др.</w:t>
      </w:r>
    </w:p>
    <w:p w14:paraId="087B363A" w14:textId="6BC6FBCD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Динамика объемов выбросов загрязняющих веществ в атмосферу характеризуется тенденцией снижения</w:t>
      </w:r>
      <w:r w:rsidR="00FC4661"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[</w:t>
      </w:r>
      <w:r w:rsidRPr="00091681">
        <w:rPr>
          <w:sz w:val="28"/>
          <w:szCs w:val="28"/>
          <w:lang w:val="ru-RU"/>
        </w:rPr>
        <w:t>8</w:t>
      </w:r>
      <w:r w:rsidRPr="00091681">
        <w:rPr>
          <w:sz w:val="28"/>
          <w:szCs w:val="28"/>
        </w:rPr>
        <w:t>].</w:t>
      </w:r>
    </w:p>
    <w:p w14:paraId="0484BCFC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lastRenderedPageBreak/>
        <w:t>Для уменьшения негативного воздействия на окружающую среду в 2013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многие предприятия реализовали мероприятия по охране атмосферного воздуха.</w:t>
      </w:r>
    </w:p>
    <w:p w14:paraId="468CABD2" w14:textId="7240C22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 частности, введено в эксплуатацию 29 газоочистных установок (ГОУ), общей производительностью 37,9 тыс. м³/час, реконструировано, модернизи­ровано – 11 ГОУ, общей производительностью 41,9 тыс. м³/час.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Кроме того, из 41 запланированного воздухоохранного мероприятия выполнено 27 и 2 мероприятия выполнено на 75 %. Эффект снижения выбросов в атмосферу составил 191,672 т</w:t>
      </w:r>
      <w:proofErr w:type="spellStart"/>
      <w:r w:rsidRPr="00091681">
        <w:rPr>
          <w:sz w:val="28"/>
          <w:szCs w:val="28"/>
          <w:lang w:val="ru-RU"/>
        </w:rPr>
        <w:t>онн</w:t>
      </w:r>
      <w:proofErr w:type="spellEnd"/>
      <w:r w:rsidRPr="00091681">
        <w:rPr>
          <w:sz w:val="28"/>
          <w:szCs w:val="28"/>
        </w:rPr>
        <w:t>.</w:t>
      </w:r>
    </w:p>
    <w:p w14:paraId="1DA8733A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Наиболее значимые мероприятия по замене источников выбросов загрязняющих веществ в атмосферный воздух провели ОАО «Гомельдрев» и ОАО «Гомельский химзавод».</w:t>
      </w:r>
    </w:p>
    <w:p w14:paraId="16ED51BA" w14:textId="35AB253C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Доля выбросов загрязняющих веществ от мобильных источников несколько уменьшилась и составила в 2014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93 кг в расчете на душу населения относительно 2010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(99 кг). Из всех административных регионов Беларуси в Гомельской и Гродненской областях отмечается явная тенденция к уменьшению объема выбросов загрязняющих веществ в атмосферный воздух мобильными источниками в период 2010–2014 г</w:t>
      </w:r>
      <w:r w:rsidRPr="00091681">
        <w:rPr>
          <w:sz w:val="28"/>
          <w:szCs w:val="28"/>
          <w:lang w:val="ru-RU"/>
        </w:rPr>
        <w:t>г. [</w:t>
      </w:r>
      <w:r w:rsidR="00663316" w:rsidRPr="00091681">
        <w:rPr>
          <w:sz w:val="28"/>
          <w:szCs w:val="28"/>
          <w:lang w:val="ru-RU"/>
        </w:rPr>
        <w:t>3</w:t>
      </w:r>
      <w:r w:rsidRPr="00091681">
        <w:rPr>
          <w:sz w:val="28"/>
          <w:szCs w:val="28"/>
          <w:lang w:val="ru-RU"/>
        </w:rPr>
        <w:t xml:space="preserve">]. </w:t>
      </w:r>
      <w:r w:rsidRPr="00091681">
        <w:rPr>
          <w:sz w:val="28"/>
          <w:szCs w:val="28"/>
        </w:rPr>
        <w:t xml:space="preserve">С учетом расположения промышленных предприятий и производственных комплексов в Гомеле и прилегающих территориях можно выделить три крупные промышленные зоны – западную, южную и северную (рисунок </w:t>
      </w:r>
      <w:r w:rsidR="00663316" w:rsidRPr="00091681">
        <w:rPr>
          <w:sz w:val="28"/>
          <w:szCs w:val="28"/>
          <w:lang w:val="ru-RU"/>
        </w:rPr>
        <w:t>1</w:t>
      </w:r>
      <w:r w:rsidRPr="00091681">
        <w:rPr>
          <w:sz w:val="28"/>
          <w:szCs w:val="28"/>
        </w:rPr>
        <w:t>).</w:t>
      </w:r>
    </w:p>
    <w:p w14:paraId="2964FEED" w14:textId="77777777" w:rsidR="00AD32AA" w:rsidRPr="00091681" w:rsidRDefault="00AD32AA" w:rsidP="00AD32AA">
      <w:pPr>
        <w:spacing w:after="0" w:line="240" w:lineRule="auto"/>
        <w:jc w:val="both"/>
        <w:rPr>
          <w:sz w:val="28"/>
          <w:szCs w:val="28"/>
        </w:rPr>
      </w:pPr>
    </w:p>
    <w:p w14:paraId="22947FF9" w14:textId="77777777" w:rsidR="00AD32AA" w:rsidRPr="00091681" w:rsidRDefault="00AD32AA" w:rsidP="00AD32AA">
      <w:pPr>
        <w:spacing w:after="0" w:line="240" w:lineRule="auto"/>
        <w:jc w:val="center"/>
        <w:rPr>
          <w:sz w:val="28"/>
          <w:szCs w:val="28"/>
        </w:rPr>
      </w:pPr>
      <w:r w:rsidRPr="00091681">
        <w:rPr>
          <w:noProof/>
          <w:sz w:val="28"/>
          <w:szCs w:val="28"/>
          <w:lang w:val="ru-RU" w:eastAsia="ru-RU"/>
        </w:rPr>
        <w:drawing>
          <wp:inline distT="0" distB="0" distL="0" distR="0" wp14:anchorId="5041F8DD" wp14:editId="7B00CB29">
            <wp:extent cx="1568072" cy="1790700"/>
            <wp:effectExtent l="0" t="0" r="0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66" cy="17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3DF0" w14:textId="77777777" w:rsidR="00AD32AA" w:rsidRPr="00091681" w:rsidRDefault="00AD32AA" w:rsidP="00AD32AA">
      <w:pPr>
        <w:spacing w:after="0" w:line="240" w:lineRule="auto"/>
        <w:rPr>
          <w:sz w:val="28"/>
          <w:szCs w:val="28"/>
        </w:rPr>
      </w:pPr>
    </w:p>
    <w:p w14:paraId="759AE8CA" w14:textId="3A9965B9" w:rsidR="00AD32AA" w:rsidRPr="00091681" w:rsidRDefault="00AD32AA" w:rsidP="00AD32AA">
      <w:pPr>
        <w:spacing w:after="0" w:line="240" w:lineRule="auto"/>
        <w:jc w:val="center"/>
        <w:rPr>
          <w:b/>
          <w:iCs/>
          <w:color w:val="444444"/>
          <w:sz w:val="28"/>
          <w:szCs w:val="28"/>
          <w:shd w:val="clear" w:color="auto" w:fill="FFFFFF"/>
          <w:lang w:val="ru-RU"/>
        </w:rPr>
      </w:pPr>
      <w:r w:rsidRPr="00091681">
        <w:rPr>
          <w:b/>
          <w:iCs/>
          <w:color w:val="444444"/>
          <w:sz w:val="28"/>
          <w:szCs w:val="28"/>
          <w:shd w:val="clear" w:color="auto" w:fill="FFFFFF"/>
        </w:rPr>
        <w:t xml:space="preserve">Рисунок </w:t>
      </w:r>
      <w:r w:rsidR="00663316" w:rsidRPr="00091681">
        <w:rPr>
          <w:b/>
          <w:iCs/>
          <w:color w:val="444444"/>
          <w:sz w:val="28"/>
          <w:szCs w:val="28"/>
          <w:shd w:val="clear" w:color="auto" w:fill="FFFFFF"/>
          <w:lang w:val="ru-RU"/>
        </w:rPr>
        <w:t>1</w:t>
      </w:r>
      <w:r w:rsidRPr="00091681">
        <w:rPr>
          <w:b/>
          <w:iCs/>
          <w:color w:val="444444"/>
          <w:sz w:val="28"/>
          <w:szCs w:val="28"/>
          <w:shd w:val="clear" w:color="auto" w:fill="FFFFFF"/>
        </w:rPr>
        <w:t xml:space="preserve"> </w:t>
      </w:r>
      <w:r w:rsidRPr="00091681">
        <w:rPr>
          <w:sz w:val="28"/>
          <w:szCs w:val="28"/>
        </w:rPr>
        <w:t>–</w:t>
      </w:r>
      <w:r w:rsidRPr="00091681">
        <w:rPr>
          <w:b/>
          <w:iCs/>
          <w:color w:val="444444"/>
          <w:sz w:val="28"/>
          <w:szCs w:val="28"/>
          <w:shd w:val="clear" w:color="auto" w:fill="FFFFFF"/>
        </w:rPr>
        <w:t xml:space="preserve"> Схема промышленного зонирования города Гомеля</w:t>
      </w:r>
      <w:r w:rsidRPr="00091681">
        <w:rPr>
          <w:b/>
          <w:iCs/>
          <w:color w:val="444444"/>
          <w:sz w:val="28"/>
          <w:szCs w:val="28"/>
          <w:shd w:val="clear" w:color="auto" w:fill="FFFFFF"/>
          <w:lang w:val="ru-RU"/>
        </w:rPr>
        <w:t xml:space="preserve"> [</w:t>
      </w:r>
      <w:r w:rsidR="00663316" w:rsidRPr="00091681">
        <w:rPr>
          <w:b/>
          <w:iCs/>
          <w:color w:val="444444"/>
          <w:sz w:val="28"/>
          <w:szCs w:val="28"/>
          <w:shd w:val="clear" w:color="auto" w:fill="FFFFFF"/>
          <w:lang w:val="ru-RU"/>
        </w:rPr>
        <w:t>4</w:t>
      </w:r>
      <w:r w:rsidRPr="00091681">
        <w:rPr>
          <w:b/>
          <w:iCs/>
          <w:color w:val="444444"/>
          <w:sz w:val="28"/>
          <w:szCs w:val="28"/>
          <w:shd w:val="clear" w:color="auto" w:fill="FFFFFF"/>
          <w:lang w:val="ru-RU"/>
        </w:rPr>
        <w:t>]</w:t>
      </w:r>
    </w:p>
    <w:p w14:paraId="52E18DF5" w14:textId="77777777" w:rsidR="00AD32AA" w:rsidRPr="00091681" w:rsidRDefault="00AD32AA" w:rsidP="00AD32AA">
      <w:pPr>
        <w:spacing w:after="0" w:line="240" w:lineRule="auto"/>
        <w:jc w:val="center"/>
        <w:rPr>
          <w:sz w:val="28"/>
          <w:szCs w:val="28"/>
        </w:rPr>
      </w:pPr>
    </w:p>
    <w:p w14:paraId="320FE485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Западная промышленная зона – занимает 13 км² площади города и отличается по­вышенной запыленностью. Высокий потенциал загрязнения атмосферы создают здесь </w:t>
      </w:r>
      <w:bookmarkStart w:id="3" w:name="_Hlk36823401"/>
      <w:r w:rsidRPr="00091681">
        <w:rPr>
          <w:sz w:val="28"/>
          <w:szCs w:val="28"/>
        </w:rPr>
        <w:t>Гомельская ТЭЦ-2 и ОАО «Гомельский химический завод».</w:t>
      </w:r>
      <w:bookmarkEnd w:id="3"/>
      <w:r w:rsidRPr="00091681">
        <w:rPr>
          <w:sz w:val="28"/>
          <w:szCs w:val="28"/>
        </w:rPr>
        <w:t xml:space="preserve"> Эта зона оказывает негативное влияние на состояние воздушного бассейна всего города при западных ветрах.</w:t>
      </w:r>
    </w:p>
    <w:p w14:paraId="26BE871A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 этой зоне выделяется четыре промышленных узла:</w:t>
      </w:r>
    </w:p>
    <w:p w14:paraId="7651C08A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Первый промузел – образуют ОАО «Гомельский химический завод» и Гомельская ТЭЦ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 xml:space="preserve">2 – предприятия-лидеры по валовым выбросам и дальности переноса загрязняющих веществ. Основные ингредиенты, преобладающие в </w:t>
      </w:r>
      <w:r w:rsidRPr="00091681">
        <w:rPr>
          <w:sz w:val="28"/>
          <w:szCs w:val="28"/>
        </w:rPr>
        <w:lastRenderedPageBreak/>
        <w:t>выбросах этих предприятий и, следовательно, требующие соответствующих мероприятий – оксиды азота и сернистый ангидрид.</w:t>
      </w:r>
    </w:p>
    <w:p w14:paraId="39547501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Второй промузел – завод пластмассовых изделий, </w:t>
      </w:r>
      <w:bookmarkStart w:id="4" w:name="_Hlk36823625"/>
      <w:r w:rsidRPr="00091681">
        <w:rPr>
          <w:sz w:val="28"/>
          <w:szCs w:val="28"/>
        </w:rPr>
        <w:t>РУП «Гомельский радиозавод им. 60-летия СССР»</w:t>
      </w:r>
      <w:bookmarkEnd w:id="4"/>
      <w:r w:rsidRPr="00091681">
        <w:rPr>
          <w:sz w:val="28"/>
          <w:szCs w:val="28"/>
        </w:rPr>
        <w:t xml:space="preserve">. Характеризуется значительными выбросами летучих органических соединений – </w:t>
      </w:r>
      <w:bookmarkStart w:id="5" w:name="_Hlk36823723"/>
      <w:r w:rsidRPr="00091681">
        <w:rPr>
          <w:sz w:val="28"/>
          <w:szCs w:val="28"/>
        </w:rPr>
        <w:t>фенол, ацетон, ксилол, толуол</w:t>
      </w:r>
      <w:bookmarkEnd w:id="5"/>
      <w:r w:rsidRPr="00091681">
        <w:rPr>
          <w:sz w:val="28"/>
          <w:szCs w:val="28"/>
        </w:rPr>
        <w:t>.</w:t>
      </w:r>
    </w:p>
    <w:p w14:paraId="78197F67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Третий промузел – </w:t>
      </w:r>
      <w:bookmarkStart w:id="6" w:name="_Hlk36823659"/>
      <w:r w:rsidRPr="00091681">
        <w:rPr>
          <w:sz w:val="28"/>
          <w:szCs w:val="28"/>
        </w:rPr>
        <w:t xml:space="preserve">РУП «Гомельский литейный завод «Центролит», ОАО «Гомельский завод пусковых двигателей». </w:t>
      </w:r>
      <w:bookmarkEnd w:id="6"/>
      <w:r w:rsidRPr="00091681">
        <w:rPr>
          <w:sz w:val="28"/>
          <w:szCs w:val="28"/>
        </w:rPr>
        <w:t>Характеризуется наличием крупного литейного производства, присутствием большого количества пыли в выбросах.</w:t>
      </w:r>
    </w:p>
    <w:p w14:paraId="05397CAC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Четвертый промузел – </w:t>
      </w:r>
      <w:bookmarkStart w:id="7" w:name="_Hlk36823678"/>
      <w:r w:rsidRPr="00091681">
        <w:rPr>
          <w:sz w:val="28"/>
          <w:szCs w:val="28"/>
        </w:rPr>
        <w:t>УП «Гомельский завод торгового оборудования», ОАО «САНТЭП»</w:t>
      </w:r>
      <w:bookmarkEnd w:id="7"/>
      <w:r w:rsidRPr="00091681">
        <w:rPr>
          <w:sz w:val="28"/>
          <w:szCs w:val="28"/>
        </w:rPr>
        <w:t xml:space="preserve">, западная котельная. Специфика производства характеризуется повышенным количеством </w:t>
      </w:r>
      <w:bookmarkStart w:id="8" w:name="_Hlk36823703"/>
      <w:r w:rsidRPr="00091681">
        <w:rPr>
          <w:sz w:val="28"/>
          <w:szCs w:val="28"/>
        </w:rPr>
        <w:t>бутилового спирта, ксилола, оксидов углерода, азота</w:t>
      </w:r>
      <w:bookmarkEnd w:id="8"/>
      <w:r w:rsidRPr="00091681">
        <w:rPr>
          <w:sz w:val="28"/>
          <w:szCs w:val="28"/>
        </w:rPr>
        <w:t>, сернистого ангидрида.</w:t>
      </w:r>
    </w:p>
    <w:p w14:paraId="0970757B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 целом на западную промышленную зону приходится максимальное количество (43,2 %) общего объема выбросов веществ в атмосферу по городу Гомелю, а максимальная величина удельного веса в общем объеме выбросов загрязняющих веществ приходится на предприятия электроэнергетики.</w:t>
      </w:r>
    </w:p>
    <w:p w14:paraId="3A579C7E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Южная промышленная зона – располагается на крайнем юге города в Новобелицком районе и образована ОАО «Гомельдрев», ЧПУП «Фанерно-спичечный комбинат», завод сантехзаготовок, РАУП «Гомельское ПО «Кристалл». Здесь высокий потенциал объемного загрязнения атмосферы формируется выбросами ОАО «Гомельдрев» и ЧПУП «Фанерно-спичечный комбинат». На южную промышленную зону приходится 31,2 % общего объема выбросов загрязняющих веществ в атмосферу по г. Гомелю.</w:t>
      </w:r>
    </w:p>
    <w:p w14:paraId="4E1B5913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Неблагоприятным фактором является то, что большая часть жилой зоны территории Новобелицкого района находится в пределах промышленной зоны, а также преобладание в выбросах предприятий большого количества летучих органических соединений – бутилового спирта, ксилола, оксида углерода, азота, толуол, ацетона, формальдегида.</w:t>
      </w:r>
    </w:p>
    <w:p w14:paraId="0A351CCD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 южной промышленной зоне максимальная величина удельного веса в общем объеме выбросов загрязняющих веществ приходится на предприятия пищевой отрасли промышленности.</w:t>
      </w:r>
    </w:p>
    <w:p w14:paraId="329E915B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Северная промышленная зона характеризуется неблагоприятным расположением относительно других районов города при воздействии летних северо-западных ветров. В ней можно выделить четыре промышленных узла. Основной вклад в формирование неблагоприятной экологической обстановки в этой части города вносят РУП «Гомсельмаш», РУП «Гомельский завод самоходных комбайнов», ОАО «Гомелькабель», северная котельная «Гомельтеплосеть», ОАО «Коралл».</w:t>
      </w:r>
    </w:p>
    <w:p w14:paraId="083B2255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Первый промузел – РУП «Гомельский судостроительно-судоремонтный завод», ПРУП «Гомельский вагоноремонтный завод им. М.И. Калинина», ОАО «Гомельский подшипниковый завод». Этот узел характеризуется </w:t>
      </w:r>
      <w:r w:rsidRPr="00091681">
        <w:rPr>
          <w:sz w:val="28"/>
          <w:szCs w:val="28"/>
        </w:rPr>
        <w:lastRenderedPageBreak/>
        <w:t>непосредственной близостью к жилым районам города и преобладанием в выбросах таких загрязнителей, как ацетон, оксид углерода, сернистый ангидрид.</w:t>
      </w:r>
    </w:p>
    <w:p w14:paraId="5FA0DB49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Второй промузел – СП ОАО «Электротехнический завод», ремонтно-механический завод, РУП «Гомсельмаш». Характеризуется непосредственным воздействием на центральную часть города, присутствием в выбросах большого количества пыли и взвешенных веществ. Основные ингредиенты, преобладающие в выбросах – ксилол, оксиды азота, толуола, бутилового спирта, оксид углерода, бенз(а)пирен, фенол.</w:t>
      </w:r>
    </w:p>
    <w:p w14:paraId="39097981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Третий промузел – РУП «Гомельский завод «Гидропривод», РУП «Гомельский завод «Электроаппаратура», НПО «Ратон», ОАО «Коралл», РУП «Гомельский завод самоходных комбайнов», ОАО «Гомелькабель», северная котельная. Узел характеризуется преобладающим количеством в выбросах ксилола, бутилового спирта, ацетона, толуола, оксидов азота, сернистого ангидрида.</w:t>
      </w:r>
    </w:p>
    <w:p w14:paraId="3B87189D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Четвертый промузел – образован предприятиями перерабатывающей промышленности, тяжелого машиностроения: ОАО «Гомельстройматериалы», РУП «Гомельский станкостроительный завод им. С.М. Кирова», РУП «Гомельский опытно-экспериментальный завод», РПУП «Гомельвтормет». В выбросах преобладают оксиды азота, ксилола, сернистого ангидрида, оксида углерода.</w:t>
      </w:r>
    </w:p>
    <w:p w14:paraId="48C81534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На северную промышленную зону приходится 37,6 % общего объема выбросов загрязняющих веществ в атмосферу по г. Гомелю, преобладающее количество в которых приходится на предприятия промышленности строительных материалов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[</w:t>
      </w:r>
      <w:r w:rsidRPr="00091681">
        <w:rPr>
          <w:sz w:val="28"/>
          <w:szCs w:val="28"/>
          <w:lang w:val="ru-RU"/>
        </w:rPr>
        <w:t>10</w:t>
      </w:r>
      <w:r w:rsidRPr="00091681">
        <w:rPr>
          <w:sz w:val="28"/>
          <w:szCs w:val="28"/>
        </w:rPr>
        <w:t>]</w:t>
      </w:r>
      <w:r w:rsidRPr="00091681">
        <w:rPr>
          <w:sz w:val="28"/>
          <w:szCs w:val="28"/>
          <w:lang w:val="ru-RU"/>
        </w:rPr>
        <w:t>.</w:t>
      </w:r>
    </w:p>
    <w:p w14:paraId="3EE24162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 рамках Национальной системы мониторинга окружающей среды и системы аккредитации Республики Беларусь лаборатория ГУ «Гомельского областного центра по гидрометеорологии и мониторингу окружающей среды» проводит мониторинг атмосферного воздуха.</w:t>
      </w:r>
    </w:p>
    <w:p w14:paraId="08F3301C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Мониторинг атмосферного воздуха г. Гомель проводили на пяти пунктах наблюдений, в том числе на одной автоматической станции, установленной в районе ул. Барыкина. </w:t>
      </w:r>
    </w:p>
    <w:p w14:paraId="2B900D9D" w14:textId="13A0B7A5" w:rsidR="00AD32AA" w:rsidRPr="00091681" w:rsidRDefault="00AD32AA" w:rsidP="00FC4661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91681">
        <w:rPr>
          <w:sz w:val="28"/>
          <w:szCs w:val="28"/>
        </w:rPr>
        <w:t>Несмотря на некоторое увеличение среднегодовых концентраций азота диоксида и аммиака, качество воздуха в большинстве районов соответствовало установленным нормативам. Нестабильная экологическая обстановка наблюдается в районе пункта наблюдений № 14 (ул. Барыкина</w:t>
      </w:r>
      <w:r w:rsidRPr="00091681">
        <w:rPr>
          <w:sz w:val="28"/>
          <w:szCs w:val="28"/>
          <w:lang w:val="ru-RU"/>
        </w:rPr>
        <w:t>)</w:t>
      </w:r>
      <w:r w:rsidR="00FC4661"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</w:t>
      </w:r>
    </w:p>
    <w:p w14:paraId="5067057E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Концентрации основных загрязняющих веществ. По данным непрерывных измерений в районе пункта наблюдений № 14, среднегодовая концентрация оксида азота составляла 0,2 ПДК, диоксида азота – 0,5 ПДК, оксида углерода – 0,8 ПДК. Превышение среднесуточной ПДК по оксиду углерода зафиксировано только 10 октября 2017 г. Вместе с тем, кратковременные (в течение 20 минут) превышения максимально разовой ПДК по оксиду углерода фиксировались ежемесячно. Продолжительность таких </w:t>
      </w:r>
      <w:r w:rsidRPr="00091681">
        <w:rPr>
          <w:sz w:val="28"/>
          <w:szCs w:val="28"/>
        </w:rPr>
        <w:lastRenderedPageBreak/>
        <w:t>периодов составляла 46 часов (в 2016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– 37 часов). В дни с неблагоприятными метеорологическими условиями максимальные из разовых концентраций оксида углерода достигали 2–3 ПДК. Превышения (в 1,1–1,3 раза) максимально разовой ПДК по оксиду азота зарегистрированы только в единичных измерениях. В районах станций с дискретным режимом отбора проб воздуха максимальные из разовых концентраций диоксида азота и оксида углерода находились в пределах 0,5–0,6 ПДК.</w:t>
      </w:r>
    </w:p>
    <w:p w14:paraId="1B4A9B3A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Среднегодовая концентрация ТЧ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10 составляла 0,8 ПДК и была выше, чем в других промышленных центрах республики. Превышения среднесуточной ПДК фиксировались почти ежемесячно, большинство из них – в феврале и мае–июле. Доля дней со среднесуточными концентрациями выше ПДК составляла 15 %.</w:t>
      </w:r>
    </w:p>
    <w:p w14:paraId="1831BB7E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Целевой показатель по ТЧ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10, принятый в странах Европейского Союза, превышен.</w:t>
      </w:r>
    </w:p>
    <w:p w14:paraId="46F285D3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В периоды с дефицитом осадков максимальные среднесуточные концентрации ТЧ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10 достигали 2,2–2,5 ПДК. Расчетная максимальная концентрация ТЧ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10 с вероятностью ее превышения 0,1 % составляла 2,9 ПДК.</w:t>
      </w:r>
    </w:p>
    <w:p w14:paraId="6104BA34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В 94 % проанализированных проб концентрации твердых частиц (недифференцированная по составу пыль/аэрозоль) не превышали 0,5 ПДК. Максимальная из разовых концентраций 1,1 ПДК зарегистрирована в районе пункта наблюдений № 13 (ул. Курчатова). </w:t>
      </w:r>
    </w:p>
    <w:p w14:paraId="0D6852D5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Сезонные изменения концентраций основных загрязняющих веществ незначительны. Увеличение уровня загрязнения воздуха твердыми частицами, как правило, наблюдалось в периоды с дефицитом осадков, оксидом углерода и диоксидом азота (почти в 70 % случаев) было связано с большой интенсивностью движения автотранспорта в утреннее время и в конце рабочего дня.</w:t>
      </w:r>
    </w:p>
    <w:p w14:paraId="763E651B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Концентрации специфических загрязняющих веществ. В 2017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уровень загрязнения воздуха фенолом понизился, аммиаком – несколько возрос. Максимальные из разовых концентраций находились в пределах 0,6–0,8 ПДК.</w:t>
      </w:r>
    </w:p>
    <w:p w14:paraId="52B9B1B2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Концентрации тяжелых металлов и бензапирена. Уровень загрязнения воздуха свинцом и кадмием был существенно ниже нормативов качества.  </w:t>
      </w:r>
    </w:p>
    <w:p w14:paraId="38E2E14A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Концентрации бензапирена определяли в отопительный сезон. Минимальное содержание в воздухе бензапирена (0,2–0,3 нг/м³) зафиксировано в марте и октябре, максимальное (3,6 нг/м³) – в январе. В другие месяцы концентрации бензапирена варьировались в диапазоне 1,7–2,8</w:t>
      </w:r>
      <w:r w:rsidRPr="00091681">
        <w:rPr>
          <w:sz w:val="28"/>
          <w:szCs w:val="28"/>
          <w:lang w:val="ru-RU"/>
        </w:rPr>
        <w:t> </w:t>
      </w:r>
      <w:r w:rsidRPr="00091681">
        <w:rPr>
          <w:sz w:val="28"/>
          <w:szCs w:val="28"/>
        </w:rPr>
        <w:t xml:space="preserve">нг/м³. </w:t>
      </w:r>
    </w:p>
    <w:p w14:paraId="72E9B5BD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«Проблемные» районы. Нестабильная экологическая обстановка по-прежнему наблюдалась в районе ул. Барыкина. В этом районе превышен целевой показатель по ТЧ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10.</w:t>
      </w:r>
    </w:p>
    <w:p w14:paraId="0AEDF60B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Тенденция за период 2013–2017 г</w:t>
      </w:r>
      <w:r w:rsidRPr="00091681">
        <w:rPr>
          <w:sz w:val="28"/>
          <w:szCs w:val="28"/>
          <w:lang w:val="ru-RU"/>
        </w:rPr>
        <w:t>г</w:t>
      </w:r>
      <w:r w:rsidRPr="00091681">
        <w:rPr>
          <w:sz w:val="28"/>
          <w:szCs w:val="28"/>
        </w:rPr>
        <w:t xml:space="preserve">. В последние годы уровень загрязнения воздуха твердыми частицами (недифференцированная по составу пыль/аэрозоль), углерода оксидом и свинцом стабилизировался. В то же время </w:t>
      </w:r>
      <w:r w:rsidRPr="00091681">
        <w:rPr>
          <w:sz w:val="28"/>
          <w:szCs w:val="28"/>
        </w:rPr>
        <w:lastRenderedPageBreak/>
        <w:t>наметилась устойчивая тенденция увеличения содержания в воздухе азота диоксида и аммиака. Динамика среднегодовых концентраций фенола очень неустойчива.</w:t>
      </w:r>
    </w:p>
    <w:p w14:paraId="6604CA80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Если рассматривать объемы выбросов загрязняющих веществ промышленными предприятиями г. Гомеля и прилегающих территорий Гомельского района с учетом различных промышленных зон, то, как уже отмечалось, максимальный объем (77,0 %) выбросов загрязняющих веществ в атмосферу приходится на предприятия электроэнергетики, расположенные на территории западной промышленной зоны города (КУП «Гомельские районные тепловые сети», Гомельская ТЭЦ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2 РУП «Гомельэнерго», КПУП «Гомельоблтеплосеть», ОАО «Электроаппаратура», СП ОАО «Электротехнический завод»), а также на пищевую промышленность (70,1</w:t>
      </w:r>
      <w:r w:rsidRPr="00091681">
        <w:rPr>
          <w:sz w:val="28"/>
          <w:szCs w:val="28"/>
          <w:lang w:val="ru-RU"/>
        </w:rPr>
        <w:t> </w:t>
      </w:r>
      <w:r w:rsidRPr="00091681">
        <w:rPr>
          <w:sz w:val="28"/>
          <w:szCs w:val="28"/>
        </w:rPr>
        <w:t>%) южной промышленной зоны (ОАО «Совхоз-комбинат «Сож», ОАО «Птицефабрика Рассвет», ОАО Агрокомбинат «Южный», Колхоз СПК «Урицкое», ОАО «Гомельская птицефабрика», КСУП «Тепличное», РУП «Гомельский ликеро-водочный завод», ОАО «Молочные продукты», ОАО «Гомельский мясокомбинат», ОАО «Гомельский жировой комбинат», филиал «Новобелицкий комбинат хлебопродуктов» ОАО «Гомельхлебпром»). Практически вдвое меньше приходится выбросов загрязняющих веществ в атмосферу на предприятия химической и нефтехимической отрасли промышленности (30,9 %), промышленности строительных материалов (45,9 %) северной промышленной зоны.</w:t>
      </w:r>
    </w:p>
    <w:p w14:paraId="60D98DC7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Незначительный объем выбросов загрязняющих веществ в атмосферу – 0,1 % – приходится на предприятия легкой промышленности южной промышленной зоны и столько же на электроэнергетику северной промышленной зоны; 0,2 % – на деревообрабатывающую и целлюлозно-бумажную отрасли промышленности северной промышленной зоны и западной промышленной зоны (0,4 %), что также следует учитывать при разработке мероприятий, направленных на снижение уровня загрязнение атмосферы выбросами промышленных предприятий г. Гомеля и прилегающих территорий</w:t>
      </w:r>
      <w:r w:rsidRPr="00091681">
        <w:rPr>
          <w:sz w:val="28"/>
          <w:szCs w:val="28"/>
          <w:lang w:val="ru-RU"/>
        </w:rPr>
        <w:t xml:space="preserve"> [11].</w:t>
      </w:r>
    </w:p>
    <w:p w14:paraId="1521001C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С учетом расположения промышленных предприятий и производственных комплексов в г. Гомеле выделяется три крупные промышленные зоны – западная, южная и северная. Максимальный объем выбросов загрязняющих веществ в атмосферу приходится на западную промышленную зону; минимальный – на южную. Максимальный объем выбросов загрязняющих веществ в атмосферу приходится на предприятия электроэнергетики, расположенные на территории западной промышленной зоны города, а также на предприятия химической и нефтехимической отрасли промышленности и промышленности строительных материалов северной промышленной зоны. Незначительный объем выбросов загрязняющих веществ в атмосферу приходится на предприятия легкой промышленности южной </w:t>
      </w:r>
      <w:r w:rsidRPr="00091681">
        <w:rPr>
          <w:sz w:val="28"/>
          <w:szCs w:val="28"/>
        </w:rPr>
        <w:lastRenderedPageBreak/>
        <w:t>промышленной зоны, электроэнергетику се­верной промышленной зоны; деревообрабатывающую и целлюлозно-бумажную отрасли промышленности северной промышленной зоны и западной промышленных зон.</w:t>
      </w:r>
    </w:p>
    <w:p w14:paraId="4D63A383" w14:textId="1ED784DC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9" w:name="_Hlk36379680"/>
      <w:r w:rsidRPr="00091681">
        <w:rPr>
          <w:b/>
          <w:sz w:val="28"/>
          <w:szCs w:val="28"/>
          <w:lang w:val="ru-RU"/>
        </w:rPr>
        <w:t xml:space="preserve"> Оценка загрязнения водных ресурсов</w:t>
      </w:r>
      <w:bookmarkEnd w:id="9"/>
      <w:r w:rsidRPr="00091681">
        <w:rPr>
          <w:b/>
          <w:sz w:val="28"/>
          <w:szCs w:val="28"/>
          <w:lang w:val="ru-RU"/>
        </w:rPr>
        <w:t xml:space="preserve">. </w:t>
      </w:r>
      <w:bookmarkStart w:id="10" w:name="_Hlk36575956"/>
      <w:r w:rsidRPr="00091681">
        <w:rPr>
          <w:sz w:val="28"/>
          <w:szCs w:val="28"/>
        </w:rPr>
        <w:t>Гомель – административный центр Гомельской области и района, расположенный на юго-востоке Республики Беларусь. Климатические условия, особенности геологического строения и рельефа благоприятны для развития гидросети. Здесь сформировалась устойчивая гидросистема рек, озер, подземных вод.</w:t>
      </w:r>
    </w:p>
    <w:p w14:paraId="0284B608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Через город протекает крупная судоходная река Сож. В черте города в неё впадает река Ипуть, в пригородной зоне – реки Уть, Уза и Терюха.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В пойме Сожа, в пределах городской черты, расположены многочисленные озера-старицы, крупнейшие из которых − Любенское и Волотовское.</w:t>
      </w:r>
    </w:p>
    <w:p w14:paraId="3847F16D" w14:textId="1B0F9880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Основными источниками загрязнения поверхностных вод являются: промышленные, бытовые и ливневые сточные воды, стоки с сельскохозяйственных угодий, атмосферные осадки и газодымовые выбросы</w:t>
      </w:r>
      <w:r w:rsidR="004C40BE"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  <w:lang w:val="ru-RU"/>
        </w:rPr>
        <w:t>[</w:t>
      </w:r>
      <w:r w:rsidR="00663316" w:rsidRPr="00091681">
        <w:rPr>
          <w:sz w:val="28"/>
          <w:szCs w:val="28"/>
          <w:lang w:val="ru-RU"/>
        </w:rPr>
        <w:t>1</w:t>
      </w:r>
      <w:r w:rsidRPr="00091681">
        <w:rPr>
          <w:sz w:val="28"/>
          <w:szCs w:val="28"/>
          <w:lang w:val="ru-RU"/>
        </w:rPr>
        <w:t>]</w:t>
      </w:r>
      <w:r w:rsidR="004C40BE"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</w:t>
      </w:r>
    </w:p>
    <w:bookmarkEnd w:id="10"/>
    <w:p w14:paraId="3B05B5FF" w14:textId="5DB445B2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В Республике Беларусь, согласно данным Государственного водного кадастра, отражающим объемы сброса загрязняющих веществ, лидирующие позиции среди металлов занимают железо, цинк и медь. В 2016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объем металлов в составе сточных вод составил: железо общее –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272,13, цинк – 27,63, медь – 5,30, хром общий – 2,81, никель – 2,22, свинец – 0,62 т. Данные по областям Республики, отражающие количество сбрасываемых в составе сточных вод металлов, существенно разнятся, что обусловлено различиями в специализации отраслей хозяйства. Основные объемы загрязняющих веществ сосредоточены в областных центрах. На первом месте находится г. Минск – столица Республики Беларусь. На втором месте после г. Минска по количеству сброса ряда тяжелых металлов стоит г. Гомел</w:t>
      </w:r>
      <w:r w:rsidRPr="00091681">
        <w:rPr>
          <w:sz w:val="28"/>
          <w:szCs w:val="28"/>
          <w:lang w:val="ru-RU"/>
        </w:rPr>
        <w:t xml:space="preserve">ь, так как наибольшее количество предприятий этого города относится к отраслям металлургии, металлообработки и машиностроения, что определяет специфический ряд приоритетных загрязнителей окружающей среды региона. Среди других областных центров (за исключением г. Минска) г. Гомель занимает первое место по сбросу железа, цинка, никеля, хрома и свинца. Объем металлов в составе сточных вод г. Гомеля, сбрасываемых в поверхностные водные объекты, в 2016 г. составил: железо общее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22,64, цинк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5,28, медь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0,35, хром общий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0,354, свинец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0,204, никель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0,19 т [</w:t>
      </w:r>
      <w:r w:rsidR="00663316" w:rsidRPr="00091681">
        <w:rPr>
          <w:sz w:val="28"/>
          <w:szCs w:val="28"/>
          <w:lang w:val="ru-RU"/>
        </w:rPr>
        <w:t>5</w:t>
      </w:r>
      <w:r w:rsidRPr="00091681">
        <w:rPr>
          <w:sz w:val="28"/>
          <w:szCs w:val="28"/>
          <w:lang w:val="ru-RU"/>
        </w:rPr>
        <w:t>].</w:t>
      </w:r>
    </w:p>
    <w:p w14:paraId="6523C87B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Всего в 2016 г. в поверхностные водные объекты г. Гомеля было отведено 82,2 </w:t>
      </w:r>
      <w:proofErr w:type="gramStart"/>
      <w:r w:rsidRPr="00091681">
        <w:rPr>
          <w:sz w:val="28"/>
          <w:szCs w:val="28"/>
          <w:lang w:val="ru-RU"/>
        </w:rPr>
        <w:t>млн</w:t>
      </w:r>
      <w:proofErr w:type="gramEnd"/>
      <w:r w:rsidRPr="00091681">
        <w:rPr>
          <w:sz w:val="28"/>
          <w:szCs w:val="28"/>
          <w:lang w:val="ru-RU"/>
        </w:rPr>
        <w:t xml:space="preserve"> м³ сточных вод различной степени очистки, из них 56 %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нормативно очищенные, 39 %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без предварительной очистки, 5 %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недостаточно очищенные.</w:t>
      </w:r>
    </w:p>
    <w:p w14:paraId="28CF1683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Наибольшее антропогенное воздействие испытывает р. Уза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водоем-приемник стоков с городских </w:t>
      </w:r>
      <w:proofErr w:type="gramStart"/>
      <w:r w:rsidRPr="00091681">
        <w:rPr>
          <w:sz w:val="28"/>
          <w:szCs w:val="28"/>
          <w:lang w:val="ru-RU"/>
        </w:rPr>
        <w:t>очист­ных</w:t>
      </w:r>
      <w:proofErr w:type="gramEnd"/>
      <w:r w:rsidRPr="00091681">
        <w:rPr>
          <w:sz w:val="28"/>
          <w:szCs w:val="28"/>
          <w:lang w:val="ru-RU"/>
        </w:rPr>
        <w:t xml:space="preserve"> сооружений. Данные Национальной системы мониторинга окружающей среды свидетельствуют о том, что в данном </w:t>
      </w:r>
      <w:r w:rsidRPr="00091681">
        <w:rPr>
          <w:sz w:val="28"/>
          <w:szCs w:val="28"/>
          <w:lang w:val="ru-RU"/>
        </w:rPr>
        <w:lastRenderedPageBreak/>
        <w:t xml:space="preserve">водотоке постоянно наблюдается превышение предельно допустимых концентраций (ПДК) </w:t>
      </w:r>
      <w:proofErr w:type="gramStart"/>
      <w:r w:rsidRPr="00091681">
        <w:rPr>
          <w:sz w:val="28"/>
          <w:szCs w:val="28"/>
          <w:lang w:val="ru-RU"/>
        </w:rPr>
        <w:t>загрязня­ющих</w:t>
      </w:r>
      <w:proofErr w:type="gramEnd"/>
      <w:r w:rsidRPr="00091681">
        <w:rPr>
          <w:sz w:val="28"/>
          <w:szCs w:val="28"/>
          <w:lang w:val="ru-RU"/>
        </w:rPr>
        <w:t xml:space="preserve"> веществ, в том числе и тяжелых металлов. Экологическое состояние р. Уза отражается и на качестве воды в р. </w:t>
      </w:r>
      <w:proofErr w:type="spellStart"/>
      <w:r w:rsidRPr="00091681">
        <w:rPr>
          <w:sz w:val="28"/>
          <w:szCs w:val="28"/>
          <w:lang w:val="ru-RU"/>
        </w:rPr>
        <w:t>Сож</w:t>
      </w:r>
      <w:proofErr w:type="spellEnd"/>
      <w:r w:rsidRPr="00091681">
        <w:rPr>
          <w:sz w:val="28"/>
          <w:szCs w:val="28"/>
          <w:lang w:val="ru-RU"/>
        </w:rPr>
        <w:t>, в которую она впадает в пределах городской черты.</w:t>
      </w:r>
    </w:p>
    <w:p w14:paraId="2B9F74C9" w14:textId="7C22B2CA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В ходе проведения сравнительного анализа многолетней динамики среднегодовых концентраций </w:t>
      </w:r>
      <w:proofErr w:type="gramStart"/>
      <w:r w:rsidRPr="00091681">
        <w:rPr>
          <w:sz w:val="28"/>
          <w:szCs w:val="28"/>
          <w:lang w:val="ru-RU"/>
        </w:rPr>
        <w:t>загрязня­ющих</w:t>
      </w:r>
      <w:proofErr w:type="gramEnd"/>
      <w:r w:rsidRPr="00091681">
        <w:rPr>
          <w:sz w:val="28"/>
          <w:szCs w:val="28"/>
          <w:lang w:val="ru-RU"/>
        </w:rPr>
        <w:t xml:space="preserve"> веществ в р. </w:t>
      </w:r>
      <w:proofErr w:type="spellStart"/>
      <w:r w:rsidRPr="00091681">
        <w:rPr>
          <w:sz w:val="28"/>
          <w:szCs w:val="28"/>
          <w:lang w:val="ru-RU"/>
        </w:rPr>
        <w:t>Сож</w:t>
      </w:r>
      <w:proofErr w:type="spellEnd"/>
      <w:r w:rsidRPr="00091681">
        <w:rPr>
          <w:sz w:val="28"/>
          <w:szCs w:val="28"/>
          <w:lang w:val="ru-RU"/>
        </w:rPr>
        <w:t xml:space="preserve"> в пределах г. Гомеля, было выявлено, что в последние годы стала актуальной проблема загрязнения поверхностных вод соединениями железа (рисунок </w:t>
      </w:r>
      <w:r w:rsidR="00663316" w:rsidRPr="00091681">
        <w:rPr>
          <w:sz w:val="28"/>
          <w:szCs w:val="28"/>
          <w:lang w:val="ru-RU"/>
        </w:rPr>
        <w:t>2</w:t>
      </w:r>
      <w:r w:rsidRPr="00091681">
        <w:rPr>
          <w:sz w:val="28"/>
          <w:szCs w:val="28"/>
          <w:lang w:val="ru-RU"/>
        </w:rPr>
        <w:t>).</w:t>
      </w:r>
    </w:p>
    <w:p w14:paraId="1F500AA7" w14:textId="4745B04F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rFonts w:eastAsia="Times New Roman"/>
          <w:color w:val="222222"/>
          <w:sz w:val="28"/>
          <w:szCs w:val="28"/>
          <w:lang w:val="ru-RU" w:eastAsia="ru-RU"/>
        </w:rPr>
        <w:t xml:space="preserve">Был произведен расчет кратности превышения ПДК железом общим в воде р. </w:t>
      </w:r>
      <w:proofErr w:type="spellStart"/>
      <w:r w:rsidRPr="00091681">
        <w:rPr>
          <w:rFonts w:eastAsia="Times New Roman"/>
          <w:color w:val="222222"/>
          <w:sz w:val="28"/>
          <w:szCs w:val="28"/>
          <w:lang w:val="ru-RU" w:eastAsia="ru-RU"/>
        </w:rPr>
        <w:t>Сож</w:t>
      </w:r>
      <w:proofErr w:type="spellEnd"/>
      <w:r w:rsidRPr="00091681">
        <w:rPr>
          <w:rFonts w:eastAsia="Times New Roman"/>
          <w:color w:val="222222"/>
          <w:sz w:val="28"/>
          <w:szCs w:val="28"/>
          <w:lang w:val="ru-RU" w:eastAsia="ru-RU"/>
        </w:rPr>
        <w:t xml:space="preserve"> в пределах г. Гомель в 2011</w:t>
      </w:r>
      <w:r w:rsidRPr="00091681">
        <w:rPr>
          <w:sz w:val="28"/>
          <w:szCs w:val="28"/>
        </w:rPr>
        <w:t>–</w:t>
      </w:r>
      <w:r w:rsidRPr="00091681">
        <w:rPr>
          <w:rFonts w:eastAsia="Times New Roman"/>
          <w:color w:val="222222"/>
          <w:sz w:val="28"/>
          <w:szCs w:val="28"/>
          <w:lang w:val="ru-RU" w:eastAsia="ru-RU"/>
        </w:rPr>
        <w:t xml:space="preserve">2016 гг. (рисунок </w:t>
      </w:r>
      <w:r w:rsidR="00663316" w:rsidRPr="00091681">
        <w:rPr>
          <w:rFonts w:eastAsia="Times New Roman"/>
          <w:color w:val="222222"/>
          <w:sz w:val="28"/>
          <w:szCs w:val="28"/>
          <w:lang w:val="ru-RU" w:eastAsia="ru-RU"/>
        </w:rPr>
        <w:t>3</w:t>
      </w:r>
      <w:r w:rsidRPr="00091681">
        <w:rPr>
          <w:rFonts w:eastAsia="Times New Roman"/>
          <w:color w:val="222222"/>
          <w:sz w:val="28"/>
          <w:szCs w:val="28"/>
          <w:lang w:val="ru-RU" w:eastAsia="ru-RU"/>
        </w:rPr>
        <w:t>).</w:t>
      </w:r>
    </w:p>
    <w:p w14:paraId="5CB57505" w14:textId="57E328A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Избыточное содержание железа в воде способствует окрашиванию воды в бурый цвет, увеличивает мутность, вызывает появление осадка. Повышенные концентрации железа оказывают негативное влияние </w:t>
      </w:r>
      <w:proofErr w:type="gramStart"/>
      <w:r w:rsidRPr="00091681">
        <w:rPr>
          <w:sz w:val="28"/>
          <w:szCs w:val="28"/>
          <w:lang w:val="ru-RU"/>
        </w:rPr>
        <w:t>на</w:t>
      </w:r>
      <w:proofErr w:type="gramEnd"/>
      <w:r w:rsidRPr="00091681">
        <w:rPr>
          <w:sz w:val="28"/>
          <w:szCs w:val="28"/>
          <w:lang w:val="ru-RU"/>
        </w:rPr>
        <w:t xml:space="preserve"> </w:t>
      </w:r>
      <w:proofErr w:type="gramStart"/>
      <w:r w:rsidRPr="00091681">
        <w:rPr>
          <w:sz w:val="28"/>
          <w:szCs w:val="28"/>
          <w:lang w:val="ru-RU"/>
        </w:rPr>
        <w:t>гидробионтов</w:t>
      </w:r>
      <w:proofErr w:type="gramEnd"/>
      <w:r w:rsidRPr="00091681">
        <w:rPr>
          <w:sz w:val="28"/>
          <w:szCs w:val="28"/>
          <w:lang w:val="ru-RU"/>
        </w:rPr>
        <w:t xml:space="preserve">, приводя к механическим повреждениям и асфиксии рыб в результате осаждения хлопьев гидроокиси железа или снижения в воде кислорода, потребляемого на окисление закисного железа. В кислой среде ионы железа </w:t>
      </w:r>
      <w:proofErr w:type="gramStart"/>
      <w:r w:rsidRPr="00091681">
        <w:rPr>
          <w:sz w:val="28"/>
          <w:szCs w:val="28"/>
          <w:lang w:val="ru-RU"/>
        </w:rPr>
        <w:t>проникают в ткани гидробионтов и действуют</w:t>
      </w:r>
      <w:proofErr w:type="gramEnd"/>
      <w:r w:rsidRPr="00091681">
        <w:rPr>
          <w:sz w:val="28"/>
          <w:szCs w:val="28"/>
          <w:lang w:val="ru-RU"/>
        </w:rPr>
        <w:t xml:space="preserve"> самостоятельно как токсины. Для рыб более </w:t>
      </w:r>
      <w:proofErr w:type="gramStart"/>
      <w:r w:rsidRPr="00091681">
        <w:rPr>
          <w:sz w:val="28"/>
          <w:szCs w:val="28"/>
          <w:lang w:val="ru-RU"/>
        </w:rPr>
        <w:t>токсичны</w:t>
      </w:r>
      <w:proofErr w:type="gramEnd"/>
      <w:r w:rsidRPr="00091681">
        <w:rPr>
          <w:sz w:val="28"/>
          <w:szCs w:val="28"/>
          <w:lang w:val="ru-RU"/>
        </w:rPr>
        <w:t xml:space="preserve"> сернокислое и двухлористое железо, чем его окись и хлорное железо [</w:t>
      </w:r>
      <w:r w:rsidR="00663316" w:rsidRPr="00091681">
        <w:rPr>
          <w:sz w:val="28"/>
          <w:szCs w:val="28"/>
          <w:lang w:val="ru-RU"/>
        </w:rPr>
        <w:t>6</w:t>
      </w:r>
      <w:r w:rsidRPr="00091681">
        <w:rPr>
          <w:sz w:val="28"/>
          <w:szCs w:val="28"/>
          <w:lang w:val="ru-RU"/>
        </w:rPr>
        <w:t>].</w:t>
      </w:r>
    </w:p>
    <w:p w14:paraId="38571E2E" w14:textId="77777777" w:rsidR="00AD32AA" w:rsidRPr="00091681" w:rsidRDefault="00AD32AA" w:rsidP="00AD32AA">
      <w:pPr>
        <w:spacing w:after="0" w:line="240" w:lineRule="auto"/>
        <w:jc w:val="center"/>
        <w:rPr>
          <w:rFonts w:eastAsia="Times New Roman"/>
          <w:sz w:val="28"/>
          <w:szCs w:val="28"/>
          <w:lang w:val="ru-RU" w:eastAsia="ru-RU"/>
        </w:rPr>
      </w:pPr>
      <w:r w:rsidRPr="00091681">
        <w:rPr>
          <w:rFonts w:eastAsia="Times New Roman"/>
          <w:noProof/>
          <w:sz w:val="28"/>
          <w:szCs w:val="28"/>
          <w:lang w:val="ru-RU" w:eastAsia="ru-RU"/>
        </w:rPr>
        <w:drawing>
          <wp:inline distT="0" distB="0" distL="0" distR="0" wp14:anchorId="0AD15E21" wp14:editId="021F6D8C">
            <wp:extent cx="5764792" cy="2307965"/>
            <wp:effectExtent l="0" t="0" r="7620" b="0"/>
            <wp:docPr id="47" name="Рисунок 4" descr="Рисунок 1 — Среднегодовые концентрации железа общего в р. Сож за период 2000-2016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 1 — Среднегодовые концентрации железа общего в р. Сож за период 2000-2016 гг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212" cy="232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D8AA1" w14:textId="77777777" w:rsidR="00AD32AA" w:rsidRPr="00091681" w:rsidRDefault="00AD32AA" w:rsidP="00AD32AA">
      <w:pPr>
        <w:spacing w:after="0" w:line="240" w:lineRule="auto"/>
        <w:rPr>
          <w:rFonts w:eastAsia="Times New Roman"/>
          <w:sz w:val="28"/>
          <w:szCs w:val="28"/>
          <w:lang w:val="ru-RU" w:eastAsia="ru-RU"/>
        </w:rPr>
      </w:pPr>
    </w:p>
    <w:p w14:paraId="4B2BF3A4" w14:textId="40F7B504" w:rsidR="00AD32AA" w:rsidRPr="00091681" w:rsidRDefault="00AD32AA" w:rsidP="00AD32AA">
      <w:pPr>
        <w:spacing w:after="0" w:line="240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Рисунок </w:t>
      </w:r>
      <w:r w:rsidR="00663316" w:rsidRPr="00091681">
        <w:rPr>
          <w:rFonts w:eastAsia="Times New Roman"/>
          <w:b/>
          <w:sz w:val="28"/>
          <w:szCs w:val="28"/>
          <w:lang w:val="ru-RU" w:eastAsia="ru-RU"/>
        </w:rPr>
        <w:t>2</w:t>
      </w:r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091681">
        <w:rPr>
          <w:sz w:val="28"/>
          <w:szCs w:val="28"/>
        </w:rPr>
        <w:t>–</w:t>
      </w:r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 Среднегодовые концентрации железа общего в р. </w:t>
      </w:r>
      <w:proofErr w:type="spellStart"/>
      <w:r w:rsidRPr="00091681">
        <w:rPr>
          <w:rFonts w:eastAsia="Times New Roman"/>
          <w:b/>
          <w:sz w:val="28"/>
          <w:szCs w:val="28"/>
          <w:lang w:val="ru-RU" w:eastAsia="ru-RU"/>
        </w:rPr>
        <w:t>Сож</w:t>
      </w:r>
      <w:proofErr w:type="spellEnd"/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 за период 2000–2016 гг. [</w:t>
      </w:r>
      <w:r w:rsidR="00663316" w:rsidRPr="00091681">
        <w:rPr>
          <w:rFonts w:eastAsia="Times New Roman"/>
          <w:b/>
          <w:sz w:val="28"/>
          <w:szCs w:val="28"/>
          <w:lang w:val="ru-RU" w:eastAsia="ru-RU"/>
        </w:rPr>
        <w:t>6</w:t>
      </w:r>
      <w:r w:rsidRPr="00091681">
        <w:rPr>
          <w:rFonts w:eastAsia="Times New Roman"/>
          <w:b/>
          <w:sz w:val="28"/>
          <w:szCs w:val="28"/>
          <w:lang w:val="ru-RU" w:eastAsia="ru-RU"/>
        </w:rPr>
        <w:t>]</w:t>
      </w:r>
    </w:p>
    <w:p w14:paraId="702EBA69" w14:textId="77777777" w:rsidR="00AD32AA" w:rsidRPr="00091681" w:rsidRDefault="00AD32AA" w:rsidP="00AD32AA">
      <w:pPr>
        <w:shd w:val="clear" w:color="auto" w:fill="FFFFFF"/>
        <w:spacing w:after="0" w:line="240" w:lineRule="auto"/>
        <w:rPr>
          <w:rFonts w:eastAsia="Times New Roman"/>
          <w:color w:val="222222"/>
          <w:sz w:val="28"/>
          <w:szCs w:val="28"/>
          <w:lang w:val="ru-RU" w:eastAsia="ru-RU"/>
        </w:rPr>
      </w:pPr>
    </w:p>
    <w:p w14:paraId="4BB23FA9" w14:textId="77777777" w:rsidR="00AD32AA" w:rsidRPr="00091681" w:rsidRDefault="00AD32AA" w:rsidP="00AD32AA">
      <w:pPr>
        <w:tabs>
          <w:tab w:val="left" w:pos="14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091681">
        <w:rPr>
          <w:rFonts w:eastAsia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40A65339" wp14:editId="764B18E2">
            <wp:extent cx="3971107" cy="1968071"/>
            <wp:effectExtent l="0" t="0" r="0" b="0"/>
            <wp:docPr id="45" name="Рисунок 3" descr="Рисунок 2 — Значения кратности превышения ПДК железом общим в р. Сож в 2011-2016 г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исунок 2 — Значения кратности превышения ПДК железом общим в р. Сож в 2011-2016 гг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31" cy="19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1176E" w14:textId="77777777" w:rsidR="00AD32AA" w:rsidRPr="00091681" w:rsidRDefault="00AD32AA" w:rsidP="00AD32AA">
      <w:pPr>
        <w:tabs>
          <w:tab w:val="left" w:pos="14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2C2C930E" w14:textId="3DC48107" w:rsidR="00AD32AA" w:rsidRPr="00091681" w:rsidRDefault="00AD32AA" w:rsidP="00AD32AA">
      <w:pPr>
        <w:tabs>
          <w:tab w:val="left" w:pos="142"/>
        </w:tabs>
        <w:spacing w:after="0" w:line="240" w:lineRule="auto"/>
        <w:jc w:val="center"/>
        <w:rPr>
          <w:sz w:val="28"/>
          <w:szCs w:val="28"/>
          <w:lang w:val="ru-RU"/>
        </w:rPr>
      </w:pPr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Рисунок </w:t>
      </w:r>
      <w:r w:rsidR="00663316" w:rsidRPr="00091681">
        <w:rPr>
          <w:rFonts w:eastAsia="Times New Roman"/>
          <w:b/>
          <w:sz w:val="28"/>
          <w:szCs w:val="28"/>
          <w:lang w:val="ru-RU" w:eastAsia="ru-RU"/>
        </w:rPr>
        <w:t>3</w:t>
      </w:r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Pr="00091681">
        <w:rPr>
          <w:sz w:val="28"/>
          <w:szCs w:val="28"/>
        </w:rPr>
        <w:t>–</w:t>
      </w:r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 Значения кратности превышения ПДК железом общим в реке </w:t>
      </w:r>
      <w:proofErr w:type="spellStart"/>
      <w:r w:rsidRPr="00091681">
        <w:rPr>
          <w:rFonts w:eastAsia="Times New Roman"/>
          <w:b/>
          <w:sz w:val="28"/>
          <w:szCs w:val="28"/>
          <w:lang w:val="ru-RU" w:eastAsia="ru-RU"/>
        </w:rPr>
        <w:t>Сож</w:t>
      </w:r>
      <w:proofErr w:type="spellEnd"/>
      <w:r w:rsidRPr="00091681">
        <w:rPr>
          <w:rFonts w:eastAsia="Times New Roman"/>
          <w:b/>
          <w:sz w:val="28"/>
          <w:szCs w:val="28"/>
          <w:lang w:val="ru-RU" w:eastAsia="ru-RU"/>
        </w:rPr>
        <w:t xml:space="preserve"> в 2011</w:t>
      </w:r>
      <w:r w:rsidRPr="00091681">
        <w:rPr>
          <w:sz w:val="28"/>
          <w:szCs w:val="28"/>
        </w:rPr>
        <w:t>–</w:t>
      </w:r>
      <w:r w:rsidRPr="00091681">
        <w:rPr>
          <w:rFonts w:eastAsia="Times New Roman"/>
          <w:b/>
          <w:sz w:val="28"/>
          <w:szCs w:val="28"/>
          <w:lang w:val="ru-RU" w:eastAsia="ru-RU"/>
        </w:rPr>
        <w:t>2016 гг. [</w:t>
      </w:r>
      <w:r w:rsidR="00663316" w:rsidRPr="00091681">
        <w:rPr>
          <w:rFonts w:eastAsia="Times New Roman"/>
          <w:b/>
          <w:sz w:val="28"/>
          <w:szCs w:val="28"/>
          <w:lang w:val="ru-RU" w:eastAsia="ru-RU"/>
        </w:rPr>
        <w:t>6</w:t>
      </w:r>
      <w:r w:rsidRPr="00091681">
        <w:rPr>
          <w:rFonts w:eastAsia="Times New Roman"/>
          <w:b/>
          <w:sz w:val="28"/>
          <w:szCs w:val="28"/>
          <w:lang w:val="ru-RU" w:eastAsia="ru-RU"/>
        </w:rPr>
        <w:t>]</w:t>
      </w:r>
    </w:p>
    <w:p w14:paraId="45124D7D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A33803C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Используя сведения о среднегодовых концентрациях загрязняющих веществ в пунктах гидрохимических наблюдений на реке Сож (0,6 км выше и 13,7 км ниже г. Гомель) за 2015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>, были произведены расчеты индекса загрязненности воды (ИЗВ) и кратности превышения ПДК загрязняющими веществами. В результате выявлено, что кратность превышения ПДК больше единицы имеют растворенный кислород, фосфор фосфатный и железо общее.</w:t>
      </w:r>
    </w:p>
    <w:p w14:paraId="54CB771B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Рассчитанные значения ИЗВ, равные 0,89 и 0,94, указывают на то, что вода в реке Сож в пределах города относительно чистая и относится ко II классу качества. Учитывая незащищенность поверхностных вод и массу источников их загрязнения, единственным перспективным источником питьевого водоснабжения жителей Гомеля являются подземные воды.</w:t>
      </w:r>
    </w:p>
    <w:p w14:paraId="1CA52393" w14:textId="516D914A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С ноября 2010 г</w:t>
      </w:r>
      <w:r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хозяйственно-питьевое водоснабжение города осуществляется полностью из подземных источников. Однако имеются данные о наличии реальных и потенциальных источников загрязнения подземных вод. Сильно загрязнен грунтовый водоносный горизонт в районе городских очистных сооружений и полигона бытовых отходов. Установлено загрязнение подземных вод в районе отвалов фосфогипса Гомельского химического завода.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Потенциальную опасность для водозаборов представляют животноводческие комплексы, минеральные и органические удобрения, а также выгребные ямы частного сектора [</w:t>
      </w:r>
      <w:r w:rsidR="00663316" w:rsidRPr="00091681">
        <w:rPr>
          <w:sz w:val="28"/>
          <w:szCs w:val="28"/>
          <w:lang w:val="ru-RU"/>
        </w:rPr>
        <w:t>7</w:t>
      </w:r>
      <w:r w:rsidRPr="00091681">
        <w:rPr>
          <w:sz w:val="28"/>
          <w:szCs w:val="28"/>
        </w:rPr>
        <w:t>].</w:t>
      </w:r>
    </w:p>
    <w:p w14:paraId="06526CF0" w14:textId="03A28778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Качество воды, подаваемой в распределительную водопроводную сеть г. Гомеля постоянно контролируется ведомственной аттестованной лабораторией КПУП «Гомельводоканал» и лабораторией ГУ «Гомельский областной центр гигиены, эпидемиологии и общественного здоровья». Контроль производится по 48 показателям, в том числе химическим, микробиологическим и радиологическим. Подземные воды эксплуатируемых водоносных горизонтов и комплексов по основным показателям качества соответствуют требованиям </w:t>
      </w:r>
      <w:r w:rsidRPr="00091681">
        <w:rPr>
          <w:sz w:val="28"/>
          <w:szCs w:val="28"/>
        </w:rPr>
        <w:lastRenderedPageBreak/>
        <w:t>СанПиН 10–124 РБ 99, за исключением высокого содержания железа и недостатка фтора, что обусловлено общим региональным фоном [</w:t>
      </w:r>
      <w:r w:rsidR="00663316" w:rsidRPr="00091681">
        <w:rPr>
          <w:sz w:val="28"/>
          <w:szCs w:val="28"/>
          <w:lang w:val="ru-RU"/>
        </w:rPr>
        <w:t>7</w:t>
      </w:r>
      <w:r w:rsidRPr="00091681">
        <w:rPr>
          <w:sz w:val="28"/>
          <w:szCs w:val="28"/>
        </w:rPr>
        <w:t xml:space="preserve">]. </w:t>
      </w:r>
    </w:p>
    <w:p w14:paraId="2329DEF3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Загрязнение основного водотока г. Гомеля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р. </w:t>
      </w:r>
      <w:proofErr w:type="spellStart"/>
      <w:r w:rsidRPr="00091681">
        <w:rPr>
          <w:sz w:val="28"/>
          <w:szCs w:val="28"/>
          <w:lang w:val="ru-RU"/>
        </w:rPr>
        <w:t>Сож</w:t>
      </w:r>
      <w:proofErr w:type="spellEnd"/>
      <w:r w:rsidRPr="00091681">
        <w:rPr>
          <w:sz w:val="28"/>
          <w:szCs w:val="28"/>
          <w:lang w:val="ru-RU"/>
        </w:rPr>
        <w:t xml:space="preserve"> железом общим является актуальной экологической проблемой. Для минимизации отрицательного воздействия данного </w:t>
      </w:r>
      <w:proofErr w:type="spellStart"/>
      <w:r w:rsidRPr="00091681">
        <w:rPr>
          <w:sz w:val="28"/>
          <w:szCs w:val="28"/>
          <w:lang w:val="ru-RU"/>
        </w:rPr>
        <w:t>поллютанта</w:t>
      </w:r>
      <w:proofErr w:type="spellEnd"/>
      <w:r w:rsidRPr="00091681">
        <w:rPr>
          <w:sz w:val="28"/>
          <w:szCs w:val="28"/>
          <w:lang w:val="ru-RU"/>
        </w:rPr>
        <w:t xml:space="preserve"> на водные экосистемы, необходимо усовершенствование и разработка новых методов очистки сточных вод от его соединений.</w:t>
      </w:r>
    </w:p>
    <w:p w14:paraId="479117FE" w14:textId="64B015BC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b/>
          <w:sz w:val="28"/>
          <w:szCs w:val="28"/>
          <w:lang w:val="ru-RU"/>
        </w:rPr>
        <w:t xml:space="preserve"> Оценка экологических проблем г. Гомель, связанных с выбросами автотранспорта. </w:t>
      </w:r>
      <w:proofErr w:type="gramStart"/>
      <w:r w:rsidRPr="00091681">
        <w:rPr>
          <w:sz w:val="28"/>
          <w:szCs w:val="28"/>
          <w:lang w:val="ru-RU"/>
        </w:rPr>
        <w:t xml:space="preserve">Источники выделения загрязняющих веществ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технологическое и иное оборудование, машины, механизмы, в которых происходит образование и от которых происходит выделение загрязняющих веществ, либо технологические процессы, при осуществлении которых происходят образование и выделение загрязняющих веществ.</w:t>
      </w:r>
      <w:proofErr w:type="gramEnd"/>
    </w:p>
    <w:p w14:paraId="24523767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Выбросы загрязняющих веществ в атмосферный воздух – поступление загрязняющих веществ в атмосферный воздух от источников выбросов. В общий объем выбросов загрязняющих веществ в атмосферный воздух включаются выбросы от мобильных и стационарных источников выбросов. </w:t>
      </w:r>
    </w:p>
    <w:p w14:paraId="012432E1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Мобильные источники выбросов – транспортные средства и самоходные машины, оснащенные двигателями, эксплуатация которых влечет за собой выбросы загрязняющих веществ в атмосферный воздух. </w:t>
      </w:r>
    </w:p>
    <w:p w14:paraId="64C087A6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Выбросы загрязняющих веществ мобильными источниками выбросов рассчитываются Министерством природных ресурсов и охраны окружающей среды в соответствии с Инструкцией о порядке учета выбросов загрязняющих веществ в атмосферный воздух от мобильных источников на основании количества потребляемого топлива и данных по распределению парка механических транспортных средств, находящихся в обращении на территории Республики Беларусь</w:t>
      </w:r>
      <w:r w:rsidRPr="00091681">
        <w:rPr>
          <w:sz w:val="28"/>
          <w:szCs w:val="28"/>
          <w:lang w:val="ru-RU"/>
        </w:rPr>
        <w:t>.</w:t>
      </w:r>
    </w:p>
    <w:p w14:paraId="4920E810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Порядка 50 процентов выбросов загрязняющих веществ, поступающих в атмосферу – это выхлопные газы от автотранспорта. Количество транспорта в Гомеле ежегодно увеличивается. За </w:t>
      </w:r>
      <w:bookmarkStart w:id="11" w:name="_GoBack"/>
      <w:bookmarkEnd w:id="11"/>
      <w:r w:rsidRPr="00091681">
        <w:rPr>
          <w:sz w:val="28"/>
          <w:szCs w:val="28"/>
          <w:lang w:val="ru-RU"/>
        </w:rPr>
        <w:t xml:space="preserve">2018 г. оно выросло почти на два процента. Несмотря на увеличение количества автотранспорта, выбросы загрязняющих веществ от мобильных источников за последние пять лет </w:t>
      </w:r>
      <w:proofErr w:type="gramStart"/>
      <w:r w:rsidRPr="00091681">
        <w:rPr>
          <w:sz w:val="28"/>
          <w:szCs w:val="28"/>
          <w:lang w:val="ru-RU"/>
        </w:rPr>
        <w:t>снизились на 15 процентов и составили</w:t>
      </w:r>
      <w:proofErr w:type="gramEnd"/>
      <w:r w:rsidRPr="00091681">
        <w:rPr>
          <w:sz w:val="28"/>
          <w:szCs w:val="28"/>
          <w:lang w:val="ru-RU"/>
        </w:rPr>
        <w:t xml:space="preserve"> на начало 2019 г. 96,6 тысячи тонн.</w:t>
      </w:r>
    </w:p>
    <w:p w14:paraId="0E737D51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91681">
        <w:rPr>
          <w:sz w:val="28"/>
          <w:szCs w:val="28"/>
          <w:lang w:val="ru-RU"/>
        </w:rPr>
        <w:t>Не мало</w:t>
      </w:r>
      <w:proofErr w:type="gramEnd"/>
      <w:r w:rsidRPr="00091681">
        <w:rPr>
          <w:sz w:val="28"/>
          <w:szCs w:val="28"/>
          <w:lang w:val="ru-RU"/>
        </w:rPr>
        <w:t xml:space="preserve"> важным является и ш</w:t>
      </w:r>
      <w:r w:rsidRPr="00091681">
        <w:rPr>
          <w:sz w:val="28"/>
          <w:szCs w:val="28"/>
        </w:rPr>
        <w:t>умов</w:t>
      </w:r>
      <w:proofErr w:type="spellStart"/>
      <w:r w:rsidRPr="00091681">
        <w:rPr>
          <w:sz w:val="28"/>
          <w:szCs w:val="28"/>
          <w:lang w:val="ru-RU"/>
        </w:rPr>
        <w:t>ое</w:t>
      </w:r>
      <w:proofErr w:type="spellEnd"/>
      <w:r w:rsidRPr="00091681">
        <w:rPr>
          <w:sz w:val="28"/>
          <w:szCs w:val="28"/>
        </w:rPr>
        <w:t xml:space="preserve"> загрязнение </w:t>
      </w:r>
      <w:r w:rsidRPr="00091681">
        <w:rPr>
          <w:sz w:val="28"/>
          <w:szCs w:val="28"/>
          <w:lang w:val="ru-RU"/>
        </w:rPr>
        <w:t xml:space="preserve">– </w:t>
      </w:r>
      <w:r w:rsidRPr="00091681">
        <w:rPr>
          <w:sz w:val="28"/>
          <w:szCs w:val="28"/>
        </w:rPr>
        <w:t xml:space="preserve">превышение естественного уровня шумового фона или ненормальное изменение звуковых характеристик: периодичности, силы звука и пр. Шумовое загрязнение приводит к повышенной утомляемости человека и животных, понижению производительности труда, физическим и нервным заболеваниям. </w:t>
      </w:r>
    </w:p>
    <w:p w14:paraId="7F9B352F" w14:textId="129EAB6C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Таким образом, шумовое загрязнение это раздражающий шум антропогенного происхождения, нарушающий жизнедеятельность живых организмов и человека. Главным источником шумового загрязнения являются транспортные средства – автомобили, железнодорожные поезда и самолёты</w:t>
      </w:r>
      <w:r w:rsidRPr="00091681">
        <w:rPr>
          <w:sz w:val="28"/>
          <w:szCs w:val="28"/>
          <w:lang w:val="ru-RU"/>
        </w:rPr>
        <w:t> [</w:t>
      </w:r>
      <w:r w:rsidR="00663316" w:rsidRPr="00091681">
        <w:rPr>
          <w:sz w:val="28"/>
          <w:szCs w:val="28"/>
          <w:lang w:val="ru-RU"/>
        </w:rPr>
        <w:t>2</w:t>
      </w:r>
      <w:r w:rsidRPr="00091681">
        <w:rPr>
          <w:sz w:val="28"/>
          <w:szCs w:val="28"/>
          <w:lang w:val="ru-RU"/>
        </w:rPr>
        <w:t>].</w:t>
      </w:r>
    </w:p>
    <w:p w14:paraId="34B9C69D" w14:textId="5CDC89B6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b/>
          <w:sz w:val="28"/>
          <w:szCs w:val="28"/>
          <w:lang w:val="ru-RU"/>
        </w:rPr>
        <w:lastRenderedPageBreak/>
        <w:t xml:space="preserve"> Химическое загрязнение атмосферного воздуха. </w:t>
      </w:r>
      <w:r w:rsidRPr="00091681">
        <w:rPr>
          <w:sz w:val="28"/>
          <w:szCs w:val="28"/>
        </w:rPr>
        <w:t>Гомель является крупным промышленным и транспортным центром не только нашей области, но и всей республики. К тому же количество автотранспорта с каждым годом прирастает</w:t>
      </w:r>
      <w:r w:rsidRPr="00091681">
        <w:rPr>
          <w:sz w:val="28"/>
          <w:szCs w:val="28"/>
          <w:lang w:val="ru-RU"/>
        </w:rPr>
        <w:t>. Воздушный бассейн Беларуси испытывает антропогенную нагрузку как от региональных источников, так и вследствие трансграничного переноса. Одним из основных источников загрязнения атмосферы на территории республики является автотранспорт.</w:t>
      </w:r>
    </w:p>
    <w:p w14:paraId="56055372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Ухудшение качества воздуха на </w:t>
      </w:r>
      <w:proofErr w:type="gramStart"/>
      <w:r w:rsidRPr="00091681">
        <w:rPr>
          <w:sz w:val="28"/>
          <w:szCs w:val="28"/>
          <w:lang w:val="ru-RU"/>
        </w:rPr>
        <w:t>прямую</w:t>
      </w:r>
      <w:proofErr w:type="gramEnd"/>
      <w:r w:rsidRPr="00091681">
        <w:rPr>
          <w:sz w:val="28"/>
          <w:szCs w:val="28"/>
          <w:lang w:val="ru-RU"/>
        </w:rPr>
        <w:t xml:space="preserve"> связано с повышенным содержанием в воздухе формальдегида.</w:t>
      </w:r>
      <w:r w:rsidRPr="00091681">
        <w:rPr>
          <w:sz w:val="28"/>
          <w:szCs w:val="28"/>
        </w:rPr>
        <w:t xml:space="preserve"> </w:t>
      </w:r>
      <w:r w:rsidRPr="00091681">
        <w:rPr>
          <w:sz w:val="28"/>
          <w:szCs w:val="28"/>
          <w:lang w:val="ru-RU"/>
        </w:rPr>
        <w:t>Формальдегид (HCHO) является ключевым веществом в химии атмосферы, предшественником озона (O</w:t>
      </w:r>
      <w:r w:rsidRPr="00091681">
        <w:rPr>
          <w:sz w:val="28"/>
          <w:szCs w:val="28"/>
          <w:vertAlign w:val="subscript"/>
          <w:lang w:val="ru-RU"/>
        </w:rPr>
        <w:t>3</w:t>
      </w:r>
      <w:r w:rsidRPr="00091681">
        <w:rPr>
          <w:sz w:val="28"/>
          <w:szCs w:val="28"/>
          <w:lang w:val="ru-RU"/>
        </w:rPr>
        <w:t>) и важным индикатором фотохимической активности атмосферы. Он также известен как канцероген для человека и животных.</w:t>
      </w:r>
    </w:p>
    <w:p w14:paraId="255F1CA9" w14:textId="19808CB3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>В соответствии с нормативными документами, регламентирующими содержание загрязняющих веществ в атмосферном воздухе населенных мест Республики Беларусь, формальдегид классифицируется как токсичное и опасное вещество 2-го класса опасности [</w:t>
      </w:r>
      <w:r w:rsidR="00663316" w:rsidRPr="00091681">
        <w:rPr>
          <w:sz w:val="28"/>
          <w:szCs w:val="28"/>
          <w:lang w:val="ru-RU"/>
        </w:rPr>
        <w:t>3</w:t>
      </w:r>
      <w:r w:rsidRPr="00091681">
        <w:rPr>
          <w:sz w:val="28"/>
          <w:szCs w:val="28"/>
          <w:lang w:val="ru-RU"/>
        </w:rPr>
        <w:t>].</w:t>
      </w:r>
    </w:p>
    <w:p w14:paraId="4CDB5244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>Большая часть выброшенных в атмосферу оксидов углерода, углеводородов и оксидов азота обусловлено работой автотранспорта.</w:t>
      </w:r>
    </w:p>
    <w:p w14:paraId="14EFD080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 xml:space="preserve">Среди городов Беларуси по объему выбросов загрязняющих веществ в атмосферу от стационарных источников выделяются Новополоцк (54 тыс. т), Минск (36 тыс. т), </w:t>
      </w:r>
      <w:proofErr w:type="spellStart"/>
      <w:r w:rsidRPr="00091681">
        <w:rPr>
          <w:sz w:val="28"/>
          <w:szCs w:val="28"/>
          <w:lang w:val="ru-RU"/>
        </w:rPr>
        <w:t>Новолукомль</w:t>
      </w:r>
      <w:proofErr w:type="spellEnd"/>
      <w:r w:rsidRPr="00091681">
        <w:rPr>
          <w:sz w:val="28"/>
          <w:szCs w:val="28"/>
          <w:lang w:val="ru-RU"/>
        </w:rPr>
        <w:t xml:space="preserve"> (15 тыс. т) и Гомель (14 тыс. т).</w:t>
      </w:r>
    </w:p>
    <w:p w14:paraId="4F1E7127" w14:textId="4AC7951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091681">
        <w:rPr>
          <w:sz w:val="28"/>
          <w:szCs w:val="28"/>
          <w:lang w:val="ru-RU"/>
        </w:rPr>
        <w:t>По убыванию значений наиболее высокие средние концентрации формальдегида в атмосферном воздухе городов Беларуси получены в летние месяцы (9,9 мкг/м</w:t>
      </w:r>
      <w:r w:rsidRPr="00091681">
        <w:rPr>
          <w:sz w:val="28"/>
          <w:szCs w:val="28"/>
          <w:vertAlign w:val="superscript"/>
          <w:lang w:val="ru-RU"/>
        </w:rPr>
        <w:t>3</w:t>
      </w:r>
      <w:r w:rsidRPr="00091681">
        <w:rPr>
          <w:sz w:val="28"/>
          <w:szCs w:val="28"/>
          <w:lang w:val="ru-RU"/>
        </w:rPr>
        <w:t>); значения в осенний и весенний периоды практически совпали и составили 7,9 и 7,7 мкг/м</w:t>
      </w:r>
      <w:r w:rsidRPr="00091681">
        <w:rPr>
          <w:sz w:val="28"/>
          <w:szCs w:val="28"/>
          <w:vertAlign w:val="superscript"/>
          <w:lang w:val="ru-RU"/>
        </w:rPr>
        <w:t>3</w:t>
      </w:r>
      <w:r w:rsidRPr="00091681">
        <w:rPr>
          <w:sz w:val="28"/>
          <w:szCs w:val="28"/>
          <w:lang w:val="ru-RU"/>
        </w:rPr>
        <w:t xml:space="preserve"> соответственно, зимой зафиксированы наименьшие значения (6,6 мкг/м</w:t>
      </w:r>
      <w:r w:rsidRPr="00091681">
        <w:rPr>
          <w:sz w:val="28"/>
          <w:szCs w:val="28"/>
          <w:vertAlign w:val="superscript"/>
          <w:lang w:val="ru-RU"/>
        </w:rPr>
        <w:t>3</w:t>
      </w:r>
      <w:r w:rsidRPr="00091681">
        <w:rPr>
          <w:sz w:val="28"/>
          <w:szCs w:val="28"/>
          <w:lang w:val="ru-RU"/>
        </w:rPr>
        <w:t xml:space="preserve">). </w:t>
      </w:r>
      <w:proofErr w:type="gramEnd"/>
    </w:p>
    <w:p w14:paraId="5DE7B6EA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 xml:space="preserve">Проблему загрязнения воздуха в районе </w:t>
      </w:r>
      <w:r w:rsidRPr="00091681">
        <w:rPr>
          <w:sz w:val="28"/>
          <w:szCs w:val="28"/>
          <w:lang w:val="ru-RU"/>
        </w:rPr>
        <w:t xml:space="preserve">ул. Барыкина </w:t>
      </w:r>
      <w:r w:rsidRPr="00091681">
        <w:rPr>
          <w:sz w:val="28"/>
          <w:szCs w:val="28"/>
        </w:rPr>
        <w:t>определяли повышенные концентрации твердых частиц, фракции размером до 10 микрон (далее – ТЧ</w:t>
      </w:r>
      <w:r w:rsidRPr="00091681">
        <w:rPr>
          <w:sz w:val="28"/>
          <w:szCs w:val="28"/>
          <w:lang w:val="ru-RU"/>
        </w:rPr>
        <w:t>-</w:t>
      </w:r>
      <w:r w:rsidRPr="00091681">
        <w:rPr>
          <w:sz w:val="28"/>
          <w:szCs w:val="28"/>
        </w:rPr>
        <w:t>10), эпизодически – углерода оксида и азота оксида</w:t>
      </w:r>
      <w:r w:rsidRPr="00091681">
        <w:rPr>
          <w:sz w:val="28"/>
          <w:szCs w:val="28"/>
          <w:lang w:val="ru-RU"/>
        </w:rPr>
        <w:t>.</w:t>
      </w:r>
    </w:p>
    <w:p w14:paraId="1C1BD50F" w14:textId="7B562172" w:rsidR="00AD32AA" w:rsidRPr="00091681" w:rsidRDefault="00AD32AA" w:rsidP="00FC4661">
      <w:pPr>
        <w:tabs>
          <w:tab w:val="left" w:pos="142"/>
        </w:tabs>
        <w:spacing w:after="0" w:line="240" w:lineRule="auto"/>
        <w:ind w:firstLine="709"/>
        <w:jc w:val="both"/>
        <w:rPr>
          <w:b/>
          <w:sz w:val="28"/>
          <w:szCs w:val="28"/>
          <w:lang w:val="ru-RU"/>
        </w:rPr>
      </w:pPr>
      <w:r w:rsidRPr="00091681">
        <w:rPr>
          <w:sz w:val="28"/>
          <w:szCs w:val="28"/>
        </w:rPr>
        <w:t>Концентрации приземного озона. Среднегодовая концентрация приземного озона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составляла 46 мкг/м</w:t>
      </w:r>
      <w:r w:rsidRPr="00091681">
        <w:rPr>
          <w:sz w:val="28"/>
          <w:szCs w:val="28"/>
          <w:vertAlign w:val="superscript"/>
        </w:rPr>
        <w:t>3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(в предыдущем году – 47 мкг/м</w:t>
      </w:r>
      <w:r w:rsidRPr="00091681">
        <w:rPr>
          <w:sz w:val="28"/>
          <w:szCs w:val="28"/>
          <w:vertAlign w:val="superscript"/>
        </w:rPr>
        <w:t>3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). В годовом ходе «пик» загрязнения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воздуха приземным озоном зафиксирован в марте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апреле. В течение года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зарегистрировано 4 дня со среднесуточными концентрациями выше ПДК. Максимальная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среднесуточная концентрация 26 марта превышала ПДК в 1,2 раза. Минимальное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содержание в воздухе приземного озона отмечено в ноябре</w:t>
      </w:r>
      <w:r w:rsidR="00FC4661" w:rsidRPr="00091681">
        <w:rPr>
          <w:sz w:val="28"/>
          <w:szCs w:val="28"/>
          <w:lang w:val="ru-RU"/>
        </w:rPr>
        <w:t>.</w:t>
      </w:r>
      <w:r w:rsidRPr="00091681">
        <w:rPr>
          <w:sz w:val="28"/>
          <w:szCs w:val="28"/>
        </w:rPr>
        <w:t xml:space="preserve"> </w:t>
      </w:r>
      <w:r w:rsidRPr="00091681">
        <w:rPr>
          <w:sz w:val="28"/>
          <w:szCs w:val="28"/>
          <w:lang w:val="ru-RU"/>
        </w:rPr>
        <w:t xml:space="preserve">Больше всего загрязнен воздух формальдегидом в районах ул. Курчатова и </w:t>
      </w:r>
      <w:proofErr w:type="spellStart"/>
      <w:r w:rsidRPr="00091681">
        <w:rPr>
          <w:sz w:val="28"/>
          <w:szCs w:val="28"/>
          <w:lang w:val="ru-RU"/>
        </w:rPr>
        <w:t>Огоренко</w:t>
      </w:r>
      <w:proofErr w:type="spellEnd"/>
      <w:r w:rsidRPr="00091681">
        <w:rPr>
          <w:sz w:val="28"/>
          <w:szCs w:val="28"/>
          <w:lang w:val="ru-RU"/>
        </w:rPr>
        <w:t>. В периоды с повышенным температурным режимом максимальные концентрации формальдегида в этих районах достигали 1,8–1,9 ПДК. В районе ул. Пионерская зафиксирована концентрация формальдегида в 2,3 раза выше норматива качества.</w:t>
      </w:r>
    </w:p>
    <w:p w14:paraId="72C962AF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lastRenderedPageBreak/>
        <w:t xml:space="preserve">Содержание в воздухе бензола сохранялось стабильно </w:t>
      </w:r>
      <w:proofErr w:type="gramStart"/>
      <w:r w:rsidRPr="00091681">
        <w:rPr>
          <w:sz w:val="28"/>
          <w:szCs w:val="28"/>
          <w:lang w:val="ru-RU"/>
        </w:rPr>
        <w:t>низким</w:t>
      </w:r>
      <w:proofErr w:type="gramEnd"/>
      <w:r w:rsidRPr="00091681">
        <w:rPr>
          <w:sz w:val="28"/>
          <w:szCs w:val="28"/>
          <w:lang w:val="ru-RU"/>
        </w:rPr>
        <w:t xml:space="preserve">. Концентрации водорода фторида, ацетона, </w:t>
      </w:r>
      <w:proofErr w:type="spellStart"/>
      <w:r w:rsidRPr="00091681">
        <w:rPr>
          <w:sz w:val="28"/>
          <w:szCs w:val="28"/>
          <w:lang w:val="ru-RU"/>
        </w:rPr>
        <w:t>бутилацетата</w:t>
      </w:r>
      <w:proofErr w:type="spellEnd"/>
      <w:r w:rsidRPr="00091681">
        <w:rPr>
          <w:sz w:val="28"/>
          <w:szCs w:val="28"/>
          <w:lang w:val="ru-RU"/>
        </w:rPr>
        <w:t>, ксилолов, толуола, этилацетата и этилбензола были ниже пределов обнаружения.</w:t>
      </w:r>
    </w:p>
    <w:p w14:paraId="11C56242" w14:textId="0999ABF1" w:rsidR="00AD32AA" w:rsidRPr="00091681" w:rsidRDefault="00AD32AA" w:rsidP="00C1374E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b/>
          <w:sz w:val="28"/>
          <w:szCs w:val="28"/>
          <w:lang w:val="ru-RU"/>
        </w:rPr>
        <w:t xml:space="preserve">Шумовое загрязнение атмосферного воздуха. </w:t>
      </w:r>
      <w:r w:rsidRPr="00091681">
        <w:rPr>
          <w:sz w:val="28"/>
          <w:szCs w:val="28"/>
        </w:rPr>
        <w:t>Исследования неоднократно показывали, что высокий уровень шума влияет на здоровье человека негативно. Например, люди, живущие недалеко от аэропорта или шоссе, чаще страдают от сердечно–сосудистых заболеваний, в том числе инсультов, а также у них выше шанс умереть преждевременно. Каждые 10 лишних дБ увеличивают риск на 7–17</w:t>
      </w:r>
      <w:r w:rsidRPr="00091681">
        <w:rPr>
          <w:sz w:val="28"/>
          <w:szCs w:val="28"/>
          <w:lang w:val="ru-RU"/>
        </w:rPr>
        <w:t xml:space="preserve"> </w:t>
      </w:r>
      <w:r w:rsidRPr="00091681">
        <w:rPr>
          <w:sz w:val="28"/>
          <w:szCs w:val="28"/>
        </w:rPr>
        <w:t>%. Исследования ВОЗ подтверждают: постоянный уровень шума в 55 дБ может спровоцировать повышение давления или сердечный приступ</w:t>
      </w:r>
      <w:r w:rsidRPr="00091681">
        <w:rPr>
          <w:sz w:val="28"/>
          <w:szCs w:val="28"/>
          <w:lang w:val="ru-RU"/>
        </w:rPr>
        <w:t>.</w:t>
      </w:r>
    </w:p>
    <w:p w14:paraId="371616EC" w14:textId="77777777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>По показателю шумового загрязнения 9 урболандшафтов, селитебные и промышленные, расположены в зоне, где превышена допустимая величина шумового загрязнения, что соответствует величине загрязнения более 60 Дб. В данных урболандшатах на наиболее оживленных магистралях шумовое загрязнение достигает 66–75 Дб, что соответствует зоне умеренного, большого и сильного шумового загрязнения. В урболандшафте № 15 «Центр» загрязнение может достигать более 75 Дб, что соответствует зоне опасного шумового загрязнения.</w:t>
      </w:r>
    </w:p>
    <w:p w14:paraId="6B6C5523" w14:textId="77777777" w:rsidR="00AD32AA" w:rsidRPr="00091681" w:rsidRDefault="00AD32AA" w:rsidP="00C1374E">
      <w:pPr>
        <w:spacing w:after="0" w:line="240" w:lineRule="auto"/>
        <w:jc w:val="center"/>
        <w:rPr>
          <w:sz w:val="28"/>
          <w:szCs w:val="28"/>
          <w:lang w:val="ru-RU"/>
        </w:rPr>
      </w:pPr>
      <w:r w:rsidRPr="00091681">
        <w:rPr>
          <w:b/>
          <w:sz w:val="28"/>
          <w:szCs w:val="28"/>
          <w:lang w:val="ru-RU"/>
        </w:rPr>
        <w:t>Заключение</w:t>
      </w:r>
    </w:p>
    <w:p w14:paraId="32A0380A" w14:textId="40E8A541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Гомельская область расположена в юго-восточной части Беларуси и занимает территорию Полесской и Предполесской провинций. Речная сеть области принадлежит Черному морю. Гомельская область является единственным регионом, добывающим нефть, также на ее территории расположен НПЗ. Наблюдение за состоянием атмосферного воздуха проводится в нескольких городах. На экологическую обстановку исследуемой территории значительное влияние оказывает наличие обширной зоны радиоактивного загрязнения и высокий уровень развития промышленности.</w:t>
      </w:r>
      <w:r w:rsidRPr="00091681">
        <w:rPr>
          <w:sz w:val="28"/>
          <w:szCs w:val="28"/>
          <w:lang w:val="ru-RU"/>
        </w:rPr>
        <w:t xml:space="preserve">Приоритетной для республики проблемой является проблема радиоактивного загрязнения местности тяжелыми радиоактивными элементами. В результате аварии на ЧАЭС загрязнено 23 % территории страны, с населением 2,2 млн. человек. </w:t>
      </w:r>
    </w:p>
    <w:p w14:paraId="4792A542" w14:textId="21F8358D" w:rsidR="00AD32AA" w:rsidRPr="00091681" w:rsidRDefault="00AD32AA" w:rsidP="00AD32AA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</w:rPr>
        <w:t xml:space="preserve">С учетом расположения промышленных предприятий и производственных комплексов в г. Гомеле выделяется три крупные промышленные зоны – западная, южная и северная. Максимальный объем выбросов загрязняющих веществ в атмосферу приходится на западную промышленную зону; минимальный – на южную. Максимальный объем выбросов загрязняющих веществ в атмосферу приходится на предприятия электроэнергетики, расположенные на территории западной промышленной зоны города, а также на предприятия химической и нефтехимической отрасли промышленности и промышленности строительных материалов северной промышленной зоны. </w:t>
      </w:r>
    </w:p>
    <w:p w14:paraId="5FDAB5B5" w14:textId="77777777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lastRenderedPageBreak/>
        <w:t xml:space="preserve">Загрязнение основного водотока г. Гомеля </w:t>
      </w:r>
      <w:r w:rsidRPr="00091681">
        <w:rPr>
          <w:sz w:val="28"/>
          <w:szCs w:val="28"/>
        </w:rPr>
        <w:t>–</w:t>
      </w:r>
      <w:r w:rsidRPr="00091681">
        <w:rPr>
          <w:sz w:val="28"/>
          <w:szCs w:val="28"/>
          <w:lang w:val="ru-RU"/>
        </w:rPr>
        <w:t xml:space="preserve"> р. </w:t>
      </w:r>
      <w:proofErr w:type="spellStart"/>
      <w:r w:rsidRPr="00091681">
        <w:rPr>
          <w:sz w:val="28"/>
          <w:szCs w:val="28"/>
          <w:lang w:val="ru-RU"/>
        </w:rPr>
        <w:t>Сож</w:t>
      </w:r>
      <w:proofErr w:type="spellEnd"/>
      <w:r w:rsidRPr="00091681">
        <w:rPr>
          <w:sz w:val="28"/>
          <w:szCs w:val="28"/>
          <w:lang w:val="ru-RU"/>
        </w:rPr>
        <w:t xml:space="preserve"> железом общим является актуальной экологической проблемой. Для минимизации отрицательного воздействия данного </w:t>
      </w:r>
      <w:proofErr w:type="spellStart"/>
      <w:r w:rsidRPr="00091681">
        <w:rPr>
          <w:sz w:val="28"/>
          <w:szCs w:val="28"/>
          <w:lang w:val="ru-RU"/>
        </w:rPr>
        <w:t>поллютанта</w:t>
      </w:r>
      <w:proofErr w:type="spellEnd"/>
      <w:r w:rsidRPr="00091681">
        <w:rPr>
          <w:sz w:val="28"/>
          <w:szCs w:val="28"/>
          <w:lang w:val="ru-RU"/>
        </w:rPr>
        <w:t xml:space="preserve"> на водные экосистемы, необходимо усовершенствование и разработка новых методов очистки сточных вод от его соединений.</w:t>
      </w:r>
    </w:p>
    <w:p w14:paraId="6479CDB3" w14:textId="1D174D2B" w:rsidR="00AD32AA" w:rsidRPr="00091681" w:rsidRDefault="00AD32AA" w:rsidP="00AD32AA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</w:rPr>
        <w:t>Исследование сезонной динамики содержания формальдегида в атмосферном воздухе городов Беларуси выяв</w:t>
      </w:r>
      <w:proofErr w:type="spellStart"/>
      <w:r w:rsidR="00663316" w:rsidRPr="00091681">
        <w:rPr>
          <w:sz w:val="28"/>
          <w:szCs w:val="28"/>
          <w:lang w:val="ru-RU"/>
        </w:rPr>
        <w:t>ило</w:t>
      </w:r>
      <w:proofErr w:type="spellEnd"/>
      <w:r w:rsidRPr="00091681">
        <w:rPr>
          <w:sz w:val="28"/>
          <w:szCs w:val="28"/>
        </w:rPr>
        <w:t xml:space="preserve"> значимое увеличение концентраций соединения в летние месяцы и снижение в зимние по отношению к среднегодовому содержанию. </w:t>
      </w:r>
      <w:r w:rsidRPr="00091681">
        <w:rPr>
          <w:sz w:val="28"/>
          <w:szCs w:val="28"/>
          <w:lang w:val="ru-RU"/>
        </w:rPr>
        <w:t>В</w:t>
      </w:r>
      <w:r w:rsidRPr="00091681">
        <w:rPr>
          <w:sz w:val="28"/>
          <w:szCs w:val="28"/>
        </w:rPr>
        <w:t xml:space="preserve"> наибольшей степени среднее содержание формальдегида в атмосферном воздухе городов Беларуси зависит от средней температуры атмосферного воздуха</w:t>
      </w:r>
      <w:r w:rsidRPr="00091681">
        <w:rPr>
          <w:sz w:val="28"/>
          <w:szCs w:val="28"/>
          <w:lang w:val="ru-RU"/>
        </w:rPr>
        <w:t xml:space="preserve">. </w:t>
      </w:r>
    </w:p>
    <w:p w14:paraId="7CD9C40F" w14:textId="49437108" w:rsidR="007F6DCC" w:rsidRPr="00091681" w:rsidRDefault="00AD32AA" w:rsidP="007F6DCC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91681">
        <w:rPr>
          <w:sz w:val="28"/>
          <w:szCs w:val="28"/>
        </w:rPr>
        <w:t>Увеличение территории со средней степенью техногенной трансформации с 55,9 до 61,8 %, снижение площади территорий с низкой степенью техногенной трансформации с 44,1 до 14,7 % и появление территорий с высокой степенью техногенной трансформации на 23,6 % территории. С учетом сочетания величины техногенной трансформации ландшафтов и параметров антропогенного загрязнения (загрязнение атмосферного воздуха, загрязнение почв и шумовое загрязнение) выделено 5 типов урболандшафтов, для каждого из которых предложены свои мероприятия для оптимизации их геоэкологического состояния.</w:t>
      </w:r>
      <w:r w:rsidRPr="00091681">
        <w:rPr>
          <w:sz w:val="28"/>
          <w:szCs w:val="28"/>
        </w:rPr>
        <w:cr/>
      </w:r>
      <w:bookmarkEnd w:id="1"/>
    </w:p>
    <w:p w14:paraId="3B540F68" w14:textId="47959BE8" w:rsidR="007F6DCC" w:rsidRPr="00091681" w:rsidRDefault="007F6DCC" w:rsidP="00C1374E">
      <w:pPr>
        <w:spacing w:after="0" w:line="240" w:lineRule="auto"/>
        <w:jc w:val="center"/>
        <w:rPr>
          <w:b/>
          <w:bCs/>
          <w:sz w:val="28"/>
          <w:szCs w:val="28"/>
          <w:lang w:val="ru-RU"/>
        </w:rPr>
      </w:pPr>
      <w:r w:rsidRPr="00091681">
        <w:rPr>
          <w:b/>
          <w:bCs/>
          <w:sz w:val="28"/>
          <w:szCs w:val="28"/>
          <w:lang w:val="ru-RU"/>
        </w:rPr>
        <w:t>Литература</w:t>
      </w:r>
    </w:p>
    <w:p w14:paraId="518AE8C6" w14:textId="77777777" w:rsidR="007F6DCC" w:rsidRPr="00091681" w:rsidRDefault="007F6DCC" w:rsidP="007F6DCC">
      <w:pPr>
        <w:spacing w:after="0" w:line="240" w:lineRule="auto"/>
        <w:ind w:firstLine="709"/>
        <w:jc w:val="center"/>
        <w:rPr>
          <w:b/>
          <w:bCs/>
          <w:sz w:val="28"/>
          <w:szCs w:val="28"/>
          <w:lang w:val="ru-RU"/>
        </w:rPr>
      </w:pPr>
    </w:p>
    <w:p w14:paraId="047EDF30" w14:textId="3B9D9303" w:rsidR="004C40BE" w:rsidRPr="00091681" w:rsidRDefault="00663316" w:rsidP="004C40BE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color w:val="111111"/>
          <w:sz w:val="28"/>
          <w:szCs w:val="28"/>
          <w:lang w:val="ru-RU"/>
        </w:rPr>
        <w:t>1</w:t>
      </w:r>
      <w:r w:rsidR="004C40BE" w:rsidRPr="00091681">
        <w:rPr>
          <w:color w:val="111111"/>
          <w:sz w:val="28"/>
          <w:szCs w:val="28"/>
          <w:lang w:val="ru-RU"/>
        </w:rPr>
        <w:t xml:space="preserve"> </w:t>
      </w:r>
      <w:r w:rsidR="004C40BE" w:rsidRPr="00091681">
        <w:rPr>
          <w:sz w:val="28"/>
          <w:szCs w:val="28"/>
        </w:rPr>
        <w:t xml:space="preserve">Государственный водный кадастр (временные ряды сводных данных) [Электронный ресурс] / РУП «Центральный научно-исследовательский институт комплексного использования водных ресурсов». – </w:t>
      </w:r>
      <w:proofErr w:type="gramStart"/>
      <w:r w:rsidR="004C40BE" w:rsidRPr="00091681">
        <w:rPr>
          <w:sz w:val="28"/>
          <w:szCs w:val="28"/>
          <w:lang w:val="en-US"/>
        </w:rPr>
        <w:t>URL</w:t>
      </w:r>
      <w:r w:rsidR="004C40BE" w:rsidRPr="00091681">
        <w:rPr>
          <w:sz w:val="28"/>
          <w:szCs w:val="28"/>
        </w:rPr>
        <w:t xml:space="preserve"> http://www.cricuwr.by.</w:t>
      </w:r>
      <w:proofErr w:type="gramEnd"/>
      <w:r w:rsidR="004C40BE" w:rsidRPr="00091681">
        <w:rPr>
          <w:sz w:val="28"/>
          <w:szCs w:val="28"/>
        </w:rPr>
        <w:t xml:space="preserve"> – Дата доступа: </w:t>
      </w:r>
      <w:r w:rsidR="004C40BE" w:rsidRPr="00091681">
        <w:rPr>
          <w:sz w:val="28"/>
          <w:szCs w:val="28"/>
          <w:lang w:val="ru-RU"/>
        </w:rPr>
        <w:t>22.03.2020.</w:t>
      </w:r>
    </w:p>
    <w:p w14:paraId="1244F6D4" w14:textId="7FDD96AE" w:rsidR="004C40BE" w:rsidRPr="00091681" w:rsidRDefault="00663316" w:rsidP="004C4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  <w:lang w:val="ru-RU"/>
        </w:rPr>
        <w:t xml:space="preserve">2 </w:t>
      </w:r>
      <w:r w:rsidR="004C40BE" w:rsidRPr="00091681">
        <w:rPr>
          <w:sz w:val="28"/>
          <w:szCs w:val="28"/>
        </w:rPr>
        <w:t xml:space="preserve">Национальный статистический комитет Республики Беларусь [Электронный ресурс] / Загрязнение атмосферного воздуха Гомельской области. – URL: http://www.belstat.gov.by/ – Дата доступа: </w:t>
      </w:r>
      <w:r w:rsidR="004C40BE" w:rsidRPr="00091681">
        <w:rPr>
          <w:sz w:val="28"/>
          <w:szCs w:val="28"/>
          <w:lang w:val="ru-RU"/>
        </w:rPr>
        <w:t>23</w:t>
      </w:r>
      <w:r w:rsidR="004C40BE" w:rsidRPr="00091681">
        <w:rPr>
          <w:sz w:val="28"/>
          <w:szCs w:val="28"/>
        </w:rPr>
        <w:t>.03.2020.</w:t>
      </w:r>
    </w:p>
    <w:p w14:paraId="7ABDD3F1" w14:textId="29865BF4" w:rsidR="004C40BE" w:rsidRPr="00091681" w:rsidRDefault="00663316" w:rsidP="004C4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  <w:lang w:val="ru-RU"/>
        </w:rPr>
        <w:t>3</w:t>
      </w:r>
      <w:r w:rsidR="004C40BE" w:rsidRPr="00091681">
        <w:rPr>
          <w:sz w:val="28"/>
          <w:szCs w:val="28"/>
        </w:rPr>
        <w:t xml:space="preserve"> Чуешова, Е.В., Оценка состояния атмосферного воздуха в Беларуси / Е.В. Чуешова</w:t>
      </w:r>
      <w:r w:rsidR="004C40BE" w:rsidRPr="00091681">
        <w:rPr>
          <w:sz w:val="28"/>
          <w:szCs w:val="28"/>
          <w:lang w:val="ru-RU"/>
        </w:rPr>
        <w:t>,</w:t>
      </w:r>
      <w:r w:rsidR="004C40BE" w:rsidRPr="00091681">
        <w:rPr>
          <w:sz w:val="28"/>
          <w:szCs w:val="28"/>
        </w:rPr>
        <w:t xml:space="preserve"> XII Республиканская научно-методическая конференция молодых ученых: сб. материалов, Брест, 14 мая 2016 г.: в 2 ч. / Брест</w:t>
      </w:r>
      <w:proofErr w:type="gramStart"/>
      <w:r w:rsidR="004C40BE" w:rsidRPr="00091681">
        <w:rPr>
          <w:sz w:val="28"/>
          <w:szCs w:val="28"/>
        </w:rPr>
        <w:t>.</w:t>
      </w:r>
      <w:proofErr w:type="gramEnd"/>
      <w:r w:rsidR="004C40BE" w:rsidRPr="00091681">
        <w:rPr>
          <w:sz w:val="28"/>
          <w:szCs w:val="28"/>
        </w:rPr>
        <w:t xml:space="preserve"> </w:t>
      </w:r>
      <w:proofErr w:type="gramStart"/>
      <w:r w:rsidR="004C40BE" w:rsidRPr="00091681">
        <w:rPr>
          <w:sz w:val="28"/>
          <w:szCs w:val="28"/>
        </w:rPr>
        <w:t>г</w:t>
      </w:r>
      <w:proofErr w:type="gramEnd"/>
      <w:r w:rsidR="004C40BE" w:rsidRPr="00091681">
        <w:rPr>
          <w:sz w:val="28"/>
          <w:szCs w:val="28"/>
        </w:rPr>
        <w:t>ос. ун-т; под общ. ред. С.А. Марзана. – Брест, 2016. – Ч. 2. – С. 43-45.</w:t>
      </w:r>
    </w:p>
    <w:p w14:paraId="5F78B5D7" w14:textId="7E08E891" w:rsidR="004C40BE" w:rsidRPr="00091681" w:rsidRDefault="00663316" w:rsidP="004C40BE">
      <w:pPr>
        <w:spacing w:after="0" w:line="240" w:lineRule="auto"/>
        <w:ind w:firstLine="709"/>
        <w:jc w:val="both"/>
        <w:rPr>
          <w:sz w:val="28"/>
          <w:szCs w:val="28"/>
        </w:rPr>
      </w:pPr>
      <w:r w:rsidRPr="00091681">
        <w:rPr>
          <w:sz w:val="28"/>
          <w:szCs w:val="28"/>
          <w:lang w:val="ru-RU"/>
        </w:rPr>
        <w:t>4</w:t>
      </w:r>
      <w:r w:rsidR="004C40BE" w:rsidRPr="00091681">
        <w:rPr>
          <w:sz w:val="28"/>
          <w:szCs w:val="28"/>
        </w:rPr>
        <w:t xml:space="preserve"> Хаданович, А.В. Особенности распределения и иммобилизац</w:t>
      </w:r>
      <w:proofErr w:type="gramStart"/>
      <w:r w:rsidR="004C40BE" w:rsidRPr="00091681">
        <w:rPr>
          <w:sz w:val="28"/>
          <w:szCs w:val="28"/>
        </w:rPr>
        <w:t>ии ио</w:t>
      </w:r>
      <w:proofErr w:type="gramEnd"/>
      <w:r w:rsidR="004C40BE" w:rsidRPr="00091681">
        <w:rPr>
          <w:sz w:val="28"/>
          <w:szCs w:val="28"/>
        </w:rPr>
        <w:t>нов тяжелых ме</w:t>
      </w:r>
      <w:r w:rsidR="004C40BE" w:rsidRPr="00091681">
        <w:rPr>
          <w:sz w:val="28"/>
          <w:szCs w:val="28"/>
          <w:lang w:val="ru-RU"/>
        </w:rPr>
        <w:t>т</w:t>
      </w:r>
      <w:r w:rsidR="004C40BE" w:rsidRPr="00091681">
        <w:rPr>
          <w:sz w:val="28"/>
          <w:szCs w:val="28"/>
        </w:rPr>
        <w:t>аллов в системе почва</w:t>
      </w:r>
      <w:r w:rsidR="004C40BE" w:rsidRPr="00091681">
        <w:rPr>
          <w:sz w:val="28"/>
          <w:szCs w:val="28"/>
          <w:lang w:val="ru-RU"/>
        </w:rPr>
        <w:t xml:space="preserve"> </w:t>
      </w:r>
      <w:r w:rsidR="004C40BE" w:rsidRPr="00091681">
        <w:rPr>
          <w:sz w:val="28"/>
          <w:szCs w:val="28"/>
        </w:rPr>
        <w:t>–</w:t>
      </w:r>
      <w:r w:rsidR="004C40BE" w:rsidRPr="00091681">
        <w:rPr>
          <w:sz w:val="28"/>
          <w:szCs w:val="28"/>
          <w:lang w:val="ru-RU"/>
        </w:rPr>
        <w:t xml:space="preserve"> </w:t>
      </w:r>
      <w:r w:rsidR="004C40BE" w:rsidRPr="00091681">
        <w:rPr>
          <w:sz w:val="28"/>
          <w:szCs w:val="28"/>
        </w:rPr>
        <w:t>растение / А.А. Хаданович. – Гомель: ГГУ им. Ф. Скорины, 2008. – 22 с.</w:t>
      </w:r>
    </w:p>
    <w:p w14:paraId="4D2C352B" w14:textId="3BF6A2C8" w:rsidR="004C40BE" w:rsidRPr="00091681" w:rsidRDefault="00663316" w:rsidP="004C40BE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color w:val="111111"/>
          <w:sz w:val="28"/>
          <w:szCs w:val="28"/>
          <w:lang w:val="ru-RU"/>
        </w:rPr>
        <w:t>5</w:t>
      </w:r>
      <w:r w:rsidR="004C40BE" w:rsidRPr="00091681">
        <w:rPr>
          <w:color w:val="111111"/>
          <w:sz w:val="28"/>
          <w:szCs w:val="28"/>
          <w:lang w:val="ru-RU"/>
        </w:rPr>
        <w:t> </w:t>
      </w:r>
      <w:r w:rsidR="004C40BE" w:rsidRPr="00091681">
        <w:rPr>
          <w:sz w:val="28"/>
          <w:szCs w:val="28"/>
          <w:lang w:val="ru-RU"/>
        </w:rPr>
        <w:t xml:space="preserve">Государственный водный кадастр. Водные ресурсы, их использование и качество вод (за 2016 год) / Министерство природных ресурсов и охраны окружающей среды РБ, Министерство здравоохранения РБ, РУП «Центральный научно-исследовательский институт комплексного использования водных ресурсов». </w:t>
      </w:r>
      <w:r w:rsidR="004C40BE" w:rsidRPr="00091681">
        <w:rPr>
          <w:sz w:val="28"/>
          <w:szCs w:val="28"/>
        </w:rPr>
        <w:t>–</w:t>
      </w:r>
      <w:r w:rsidR="004C40BE" w:rsidRPr="00091681">
        <w:rPr>
          <w:sz w:val="28"/>
          <w:szCs w:val="28"/>
          <w:lang w:val="ru-RU"/>
        </w:rPr>
        <w:t xml:space="preserve"> Минск, 2017. </w:t>
      </w:r>
      <w:r w:rsidR="004C40BE" w:rsidRPr="00091681">
        <w:rPr>
          <w:sz w:val="28"/>
          <w:szCs w:val="28"/>
        </w:rPr>
        <w:t>–</w:t>
      </w:r>
      <w:r w:rsidR="004C40BE" w:rsidRPr="00091681">
        <w:rPr>
          <w:sz w:val="28"/>
          <w:szCs w:val="28"/>
          <w:lang w:val="ru-RU"/>
        </w:rPr>
        <w:t xml:space="preserve"> 172 с.</w:t>
      </w:r>
    </w:p>
    <w:p w14:paraId="34008305" w14:textId="5E0DAAD0" w:rsidR="004C40BE" w:rsidRPr="00091681" w:rsidRDefault="00663316" w:rsidP="004C40BE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lastRenderedPageBreak/>
        <w:t>6</w:t>
      </w:r>
      <w:r w:rsidR="004C40BE" w:rsidRPr="00091681">
        <w:rPr>
          <w:sz w:val="28"/>
          <w:szCs w:val="28"/>
        </w:rPr>
        <w:t xml:space="preserve"> </w:t>
      </w:r>
      <w:r w:rsidR="004C40BE" w:rsidRPr="00091681">
        <w:rPr>
          <w:sz w:val="28"/>
          <w:szCs w:val="28"/>
          <w:lang w:val="ru-RU"/>
        </w:rPr>
        <w:t xml:space="preserve">Государственный водный кадастр (временные ряды сводных данных) [Электронный ресурс] / РУП «Центральный научно-исследовательский институт комплексного использования водных ресурсов». </w:t>
      </w:r>
      <w:r w:rsidR="004C40BE" w:rsidRPr="00091681">
        <w:rPr>
          <w:sz w:val="28"/>
          <w:szCs w:val="28"/>
        </w:rPr>
        <w:t xml:space="preserve">– </w:t>
      </w:r>
      <w:r w:rsidR="004C40BE" w:rsidRPr="00091681">
        <w:rPr>
          <w:sz w:val="28"/>
          <w:szCs w:val="28"/>
          <w:lang w:val="en-US"/>
        </w:rPr>
        <w:t>URL</w:t>
      </w:r>
      <w:r w:rsidR="004C40BE" w:rsidRPr="00091681">
        <w:rPr>
          <w:sz w:val="28"/>
          <w:szCs w:val="28"/>
        </w:rPr>
        <w:t>:</w:t>
      </w:r>
      <w:r w:rsidR="004C40BE" w:rsidRPr="00091681">
        <w:rPr>
          <w:sz w:val="28"/>
          <w:szCs w:val="28"/>
          <w:lang w:val="ru-RU"/>
        </w:rPr>
        <w:t xml:space="preserve"> http://www.cricuwr.by </w:t>
      </w:r>
      <w:r w:rsidR="004C40BE" w:rsidRPr="00091681">
        <w:rPr>
          <w:sz w:val="28"/>
          <w:szCs w:val="28"/>
        </w:rPr>
        <w:t xml:space="preserve">– Дата доступа: </w:t>
      </w:r>
      <w:r w:rsidR="004C40BE" w:rsidRPr="00091681">
        <w:rPr>
          <w:sz w:val="28"/>
          <w:szCs w:val="28"/>
          <w:lang w:val="ru-RU"/>
        </w:rPr>
        <w:t>26</w:t>
      </w:r>
      <w:r w:rsidR="004C40BE" w:rsidRPr="00091681">
        <w:rPr>
          <w:sz w:val="28"/>
          <w:szCs w:val="28"/>
        </w:rPr>
        <w:t>.</w:t>
      </w:r>
      <w:r w:rsidR="004C40BE" w:rsidRPr="00091681">
        <w:rPr>
          <w:sz w:val="28"/>
          <w:szCs w:val="28"/>
          <w:lang w:val="ru-RU"/>
        </w:rPr>
        <w:t>03</w:t>
      </w:r>
      <w:r w:rsidR="004C40BE" w:rsidRPr="00091681">
        <w:rPr>
          <w:sz w:val="28"/>
          <w:szCs w:val="28"/>
        </w:rPr>
        <w:t>.20</w:t>
      </w:r>
      <w:r w:rsidR="004C40BE" w:rsidRPr="00091681">
        <w:rPr>
          <w:sz w:val="28"/>
          <w:szCs w:val="28"/>
          <w:lang w:val="ru-RU"/>
        </w:rPr>
        <w:t>20</w:t>
      </w:r>
      <w:r w:rsidR="004C40BE" w:rsidRPr="00091681">
        <w:rPr>
          <w:sz w:val="28"/>
          <w:szCs w:val="28"/>
        </w:rPr>
        <w:t>.</w:t>
      </w:r>
    </w:p>
    <w:p w14:paraId="6557D54C" w14:textId="4D055330" w:rsidR="004C40BE" w:rsidRPr="00091681" w:rsidRDefault="00663316" w:rsidP="004C40BE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91681">
        <w:rPr>
          <w:sz w:val="28"/>
          <w:szCs w:val="28"/>
          <w:lang w:val="ru-RU"/>
        </w:rPr>
        <w:t>7</w:t>
      </w:r>
      <w:r w:rsidR="004C40BE" w:rsidRPr="00091681">
        <w:rPr>
          <w:sz w:val="28"/>
          <w:szCs w:val="28"/>
          <w:lang w:val="ru-RU"/>
        </w:rPr>
        <w:t xml:space="preserve"> </w:t>
      </w:r>
      <w:r w:rsidR="004C40BE" w:rsidRPr="00091681">
        <w:rPr>
          <w:sz w:val="28"/>
          <w:szCs w:val="28"/>
        </w:rPr>
        <w:t>СанПиН 10-124 РБ 99. Санитарные правила и нормы. Питьевая вода. Гигиенические требования к качеству воды централизованных систем питьевого водоснабжения. Контроль качества. Минздрав РБ</w:t>
      </w:r>
      <w:r w:rsidR="004C40BE" w:rsidRPr="00091681">
        <w:rPr>
          <w:sz w:val="28"/>
          <w:szCs w:val="28"/>
          <w:lang w:val="ru-RU"/>
        </w:rPr>
        <w:t>. –</w:t>
      </w:r>
      <w:r w:rsidR="004C40BE" w:rsidRPr="00091681">
        <w:rPr>
          <w:sz w:val="28"/>
          <w:szCs w:val="28"/>
        </w:rPr>
        <w:t xml:space="preserve"> Минск, 1999.</w:t>
      </w:r>
      <w:r w:rsidR="004C40BE" w:rsidRPr="00091681">
        <w:rPr>
          <w:sz w:val="28"/>
          <w:szCs w:val="28"/>
          <w:lang w:val="ru-RU"/>
        </w:rPr>
        <w:t xml:space="preserve"> – 34 </w:t>
      </w:r>
      <w:r w:rsidR="004C40BE" w:rsidRPr="00091681">
        <w:rPr>
          <w:sz w:val="28"/>
          <w:szCs w:val="28"/>
          <w:lang w:val="en-US"/>
        </w:rPr>
        <w:t>c</w:t>
      </w:r>
      <w:r w:rsidR="004C40BE" w:rsidRPr="00091681">
        <w:rPr>
          <w:sz w:val="28"/>
          <w:szCs w:val="28"/>
          <w:lang w:val="ru-RU"/>
        </w:rPr>
        <w:t>.</w:t>
      </w:r>
    </w:p>
    <w:p w14:paraId="7306F29C" w14:textId="77777777" w:rsidR="00AD32AA" w:rsidRPr="00091681" w:rsidRDefault="00AD32AA">
      <w:pPr>
        <w:rPr>
          <w:sz w:val="28"/>
          <w:szCs w:val="28"/>
        </w:rPr>
      </w:pPr>
    </w:p>
    <w:sectPr w:rsidR="00AD32AA" w:rsidRPr="0009168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AA"/>
    <w:rsid w:val="00091681"/>
    <w:rsid w:val="001E5DE8"/>
    <w:rsid w:val="004C40BE"/>
    <w:rsid w:val="00663316"/>
    <w:rsid w:val="006A5CE6"/>
    <w:rsid w:val="007F6DCC"/>
    <w:rsid w:val="00AD32AA"/>
    <w:rsid w:val="00BA4314"/>
    <w:rsid w:val="00C1374E"/>
    <w:rsid w:val="00FC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5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AA"/>
    <w:rPr>
      <w:rFonts w:ascii="Times New Roman" w:eastAsia="SimSun" w:hAnsi="Times New Roman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81"/>
    <w:rPr>
      <w:rFonts w:ascii="Tahoma" w:eastAsia="SimSun" w:hAnsi="Tahoma" w:cs="Tahoma"/>
      <w:sz w:val="16"/>
      <w:szCs w:val="16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AA"/>
    <w:rPr>
      <w:rFonts w:ascii="Times New Roman" w:eastAsia="SimSun" w:hAnsi="Times New Roman" w:cs="Times New Roman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681"/>
    <w:rPr>
      <w:rFonts w:ascii="Tahoma" w:eastAsia="SimSun" w:hAnsi="Tahoma" w:cs="Tahoma"/>
      <w:sz w:val="16"/>
      <w:szCs w:val="16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0E9BF-E9A0-406E-9FCB-88F22D5294F2}"/>
</file>

<file path=customXml/itemProps2.xml><?xml version="1.0" encoding="utf-8"?>
<ds:datastoreItem xmlns:ds="http://schemas.openxmlformats.org/officeDocument/2006/customXml" ds:itemID="{817AF525-B0EE-487E-9750-E41247066A43}"/>
</file>

<file path=customXml/itemProps3.xml><?xml version="1.0" encoding="utf-8"?>
<ds:datastoreItem xmlns:ds="http://schemas.openxmlformats.org/officeDocument/2006/customXml" ds:itemID="{3561360A-8D27-4D36-843E-5CF55C36E8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5070</Words>
  <Characters>28904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Тимофеев</dc:creator>
  <cp:keywords/>
  <dc:description/>
  <cp:lastModifiedBy>Oksana Kovalyova</cp:lastModifiedBy>
  <cp:revision>3</cp:revision>
  <dcterms:created xsi:type="dcterms:W3CDTF">2020-04-30T10:50:00Z</dcterms:created>
  <dcterms:modified xsi:type="dcterms:W3CDTF">2020-05-06T08:55:00Z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